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3E6B" w14:textId="77777777" w:rsidR="00B65ADC" w:rsidRDefault="00B65ADC" w:rsidP="009D2787">
      <w:pPr>
        <w:pStyle w:val="Heading1"/>
      </w:pPr>
      <w:r>
        <w:t>4X</w:t>
      </w:r>
    </w:p>
    <w:p w14:paraId="76DD7046" w14:textId="77777777" w:rsidR="00B65ADC" w:rsidRPr="00B65ADC" w:rsidRDefault="00B65ADC" w:rsidP="00B65ADC"/>
    <w:p w14:paraId="282932BB" w14:textId="77777777" w:rsidR="00CF2350" w:rsidRDefault="00F05823" w:rsidP="009D2787">
      <w:pPr>
        <w:pStyle w:val="Heading1"/>
      </w:pPr>
      <w:r w:rsidRPr="009D2787">
        <w:t>DRILL AND GROUT</w:t>
      </w:r>
      <w:r w:rsidR="009D2787">
        <w:t xml:space="preserve"> </w:t>
      </w:r>
      <w:r w:rsidR="00C800E1">
        <w:t xml:space="preserve">#6 or #8 epoxy coated </w:t>
      </w:r>
      <w:r w:rsidR="00AF1CC6">
        <w:t xml:space="preserve">tie </w:t>
      </w:r>
      <w:r w:rsidR="00CF2350" w:rsidRPr="009D2787">
        <w:t>BARS</w:t>
      </w:r>
    </w:p>
    <w:p w14:paraId="4F8BE8CE" w14:textId="1C3FCFE2" w:rsidR="00B65ADC" w:rsidRPr="00B65ADC" w:rsidRDefault="00B65ADC" w:rsidP="00B65ADC">
      <w:pPr>
        <w:tabs>
          <w:tab w:val="left" w:pos="1680"/>
          <w:tab w:val="left" w:pos="5280"/>
        </w:tabs>
        <w:spacing w:line="240" w:lineRule="exact"/>
        <w:jc w:val="both"/>
      </w:pPr>
      <w:r>
        <w:t>(Effective April 5, 202</w:t>
      </w:r>
      <w:r w:rsidR="00EF7BBB">
        <w:t xml:space="preserve">4; Revised May </w:t>
      </w:r>
      <w:r w:rsidR="00FB2B16">
        <w:t>28</w:t>
      </w:r>
      <w:r w:rsidR="00EF7BBB">
        <w:t>, 2025</w:t>
      </w:r>
      <w:r>
        <w:t>)</w:t>
      </w:r>
    </w:p>
    <w:p w14:paraId="456EFB81" w14:textId="77777777" w:rsidR="00B65ADC" w:rsidRPr="00B65ADC" w:rsidRDefault="00B65ADC" w:rsidP="00B65ADC"/>
    <w:p w14:paraId="7694433F" w14:textId="0F3387D8" w:rsidR="00CF2350" w:rsidRPr="00736670" w:rsidRDefault="00CF2350" w:rsidP="4ACB5485">
      <w:pPr>
        <w:rPr>
          <w:rFonts w:cs="Arial"/>
        </w:rPr>
      </w:pPr>
      <w:r w:rsidRPr="4ACB5485">
        <w:rPr>
          <w:rFonts w:cs="Arial"/>
          <w:u w:val="single"/>
        </w:rPr>
        <w:t>Description</w:t>
      </w:r>
      <w:r w:rsidRPr="4ACB5485">
        <w:rPr>
          <w:rFonts w:cs="Arial"/>
        </w:rPr>
        <w:t>.  This work consists of furnishing, drilling</w:t>
      </w:r>
      <w:r w:rsidR="0074034B" w:rsidRPr="4ACB5485">
        <w:rPr>
          <w:rFonts w:cs="Arial"/>
        </w:rPr>
        <w:t xml:space="preserve"> and grouting </w:t>
      </w:r>
      <w:r w:rsidR="0088289A" w:rsidRPr="4ACB5485">
        <w:rPr>
          <w:rFonts w:cs="Arial"/>
        </w:rPr>
        <w:t>#</w:t>
      </w:r>
      <w:r w:rsidR="001F6C6C" w:rsidRPr="4ACB5485">
        <w:rPr>
          <w:rFonts w:cs="Arial"/>
        </w:rPr>
        <w:t xml:space="preserve">6 </w:t>
      </w:r>
      <w:r w:rsidR="008B0064" w:rsidRPr="4ACB5485">
        <w:rPr>
          <w:rFonts w:cs="Arial"/>
        </w:rPr>
        <w:t xml:space="preserve">or </w:t>
      </w:r>
      <w:r w:rsidR="0088289A" w:rsidRPr="4ACB5485">
        <w:rPr>
          <w:rFonts w:cs="Arial"/>
        </w:rPr>
        <w:t>#</w:t>
      </w:r>
      <w:r w:rsidR="008B0064" w:rsidRPr="4ACB5485">
        <w:rPr>
          <w:rFonts w:cs="Arial"/>
        </w:rPr>
        <w:t xml:space="preserve">8 </w:t>
      </w:r>
      <w:r w:rsidR="00363CE4" w:rsidRPr="4ACB5485">
        <w:rPr>
          <w:rFonts w:cs="Arial"/>
        </w:rPr>
        <w:t xml:space="preserve">epoxy coated </w:t>
      </w:r>
      <w:r w:rsidR="001F6C6C" w:rsidRPr="4ACB5485">
        <w:rPr>
          <w:rFonts w:cs="Arial"/>
        </w:rPr>
        <w:t xml:space="preserve">tie </w:t>
      </w:r>
      <w:r w:rsidRPr="4ACB5485">
        <w:rPr>
          <w:rFonts w:cs="Arial"/>
        </w:rPr>
        <w:t xml:space="preserve">bars </w:t>
      </w:r>
      <w:r w:rsidR="0074034B" w:rsidRPr="4ACB5485">
        <w:rPr>
          <w:rFonts w:cs="Arial"/>
        </w:rPr>
        <w:t xml:space="preserve">into existing concrete pavement, concrete shoulders or concrete curb and gutter </w:t>
      </w:r>
      <w:r w:rsidRPr="4ACB5485">
        <w:rPr>
          <w:rFonts w:cs="Arial"/>
        </w:rPr>
        <w:t>at the locations shown on plan details.</w:t>
      </w:r>
    </w:p>
    <w:p w14:paraId="30E4C8FD" w14:textId="77777777" w:rsidR="00CF2350" w:rsidRPr="00736670" w:rsidRDefault="00CF2350" w:rsidP="00CF2350">
      <w:pPr>
        <w:rPr>
          <w:rFonts w:cs="Arial"/>
          <w:szCs w:val="22"/>
        </w:rPr>
      </w:pPr>
    </w:p>
    <w:p w14:paraId="1BC64860" w14:textId="45C8EBE6" w:rsidR="00CF2350" w:rsidRPr="004E1FBF" w:rsidRDefault="00CF2350" w:rsidP="4ACB5485">
      <w:pPr>
        <w:autoSpaceDE w:val="0"/>
        <w:autoSpaceDN w:val="0"/>
        <w:adjustRightInd w:val="0"/>
        <w:rPr>
          <w:rFonts w:cs="Arial"/>
        </w:rPr>
      </w:pPr>
      <w:commentRangeStart w:id="0"/>
      <w:commentRangeStart w:id="1"/>
      <w:commentRangeStart w:id="2"/>
      <w:r w:rsidRPr="3903A318">
        <w:rPr>
          <w:u w:val="single"/>
        </w:rPr>
        <w:t>Materials</w:t>
      </w:r>
      <w:r>
        <w:t xml:space="preserve">. </w:t>
      </w:r>
      <w:commentRangeEnd w:id="0"/>
      <w:r>
        <w:rPr>
          <w:rStyle w:val="CommentReference"/>
        </w:rPr>
        <w:commentReference w:id="0"/>
      </w:r>
      <w:commentRangeEnd w:id="1"/>
      <w:r>
        <w:rPr>
          <w:rStyle w:val="CommentReference"/>
        </w:rPr>
        <w:commentReference w:id="1"/>
      </w:r>
      <w:commentRangeEnd w:id="2"/>
      <w:r w:rsidR="008E2945">
        <w:rPr>
          <w:rStyle w:val="CommentReference"/>
        </w:rPr>
        <w:commentReference w:id="2"/>
      </w:r>
      <w:r w:rsidRPr="4ACB5485">
        <w:rPr>
          <w:rFonts w:cs="Arial"/>
        </w:rPr>
        <w:t>Materials shall be according to the following Articles</w:t>
      </w:r>
      <w:commentRangeStart w:id="3"/>
      <w:r w:rsidR="0080723D" w:rsidRPr="4ACB5485">
        <w:rPr>
          <w:rFonts w:cs="Arial"/>
        </w:rPr>
        <w:t>/Sections</w:t>
      </w:r>
      <w:r w:rsidRPr="4ACB5485">
        <w:rPr>
          <w:rFonts w:cs="Arial"/>
        </w:rPr>
        <w:t xml:space="preserve"> of </w:t>
      </w:r>
      <w:r w:rsidR="008212BB" w:rsidRPr="4ACB5485">
        <w:rPr>
          <w:rFonts w:cs="Arial"/>
        </w:rPr>
        <w:t>the Standard Specifications</w:t>
      </w:r>
      <w:r w:rsidRPr="4ACB5485">
        <w:rPr>
          <w:rFonts w:cs="Arial"/>
        </w:rPr>
        <w:t>:</w:t>
      </w:r>
      <w:commentRangeEnd w:id="3"/>
      <w:r>
        <w:rPr>
          <w:rStyle w:val="CommentReference"/>
        </w:rPr>
        <w:commentReference w:id="3"/>
      </w:r>
    </w:p>
    <w:p w14:paraId="20D3531C" w14:textId="77777777" w:rsidR="00CF2350" w:rsidRPr="004E1FBF" w:rsidRDefault="00CF2350" w:rsidP="00CF2350">
      <w:pPr>
        <w:autoSpaceDE w:val="0"/>
        <w:autoSpaceDN w:val="0"/>
        <w:adjustRightInd w:val="0"/>
        <w:rPr>
          <w:rFonts w:cs="Arial"/>
          <w:szCs w:val="22"/>
        </w:rPr>
      </w:pPr>
    </w:p>
    <w:p w14:paraId="6628108B" w14:textId="77777777" w:rsidR="00CF2350" w:rsidRPr="004E1FBF" w:rsidRDefault="009D2787" w:rsidP="00363CE4">
      <w:r>
        <w:tab/>
      </w:r>
      <w:r>
        <w:tab/>
      </w:r>
      <w:r w:rsidR="00CF2350" w:rsidRPr="004E1FBF">
        <w:t xml:space="preserve">Item </w:t>
      </w:r>
      <w:r w:rsidR="00CF2350">
        <w:tab/>
      </w:r>
      <w:r w:rsidR="00CF2350">
        <w:tab/>
      </w:r>
      <w:r w:rsidR="00CF2350">
        <w:tab/>
      </w:r>
      <w:r w:rsidR="00CF2350">
        <w:tab/>
      </w:r>
      <w:r w:rsidR="00CF2350">
        <w:tab/>
      </w:r>
      <w:r w:rsidR="00CF2350">
        <w:tab/>
      </w:r>
      <w:r w:rsidR="00CF2350">
        <w:tab/>
      </w:r>
      <w:r>
        <w:tab/>
      </w:r>
      <w:r>
        <w:tab/>
      </w:r>
      <w:r w:rsidR="00CF2350" w:rsidRPr="004E1FBF">
        <w:t>Article/Section</w:t>
      </w:r>
    </w:p>
    <w:p w14:paraId="2A0F8741" w14:textId="7749DC15" w:rsidR="00CF2350" w:rsidRPr="004E1FBF" w:rsidRDefault="00CF2350" w:rsidP="4ACB5485">
      <w:pPr>
        <w:autoSpaceDE w:val="0"/>
        <w:autoSpaceDN w:val="0"/>
        <w:adjustRightInd w:val="0"/>
        <w:rPr>
          <w:rFonts w:cs="Arial"/>
        </w:rPr>
      </w:pPr>
      <w:r w:rsidRPr="4ACB5485">
        <w:rPr>
          <w:rFonts w:cs="Arial"/>
        </w:rPr>
        <w:t xml:space="preserve">(a) </w:t>
      </w:r>
      <w:commentRangeStart w:id="4"/>
      <w:r w:rsidR="008212BB" w:rsidRPr="4ACB5485">
        <w:rPr>
          <w:rFonts w:cs="Arial"/>
        </w:rPr>
        <w:t xml:space="preserve">Epoxy Coated </w:t>
      </w:r>
      <w:r w:rsidRPr="4ACB5485">
        <w:rPr>
          <w:rFonts w:cs="Arial"/>
        </w:rPr>
        <w:t xml:space="preserve">Reinforcement </w:t>
      </w:r>
      <w:commentRangeEnd w:id="4"/>
      <w:r>
        <w:rPr>
          <w:rStyle w:val="CommentReference"/>
        </w:rPr>
        <w:commentReference w:id="4"/>
      </w:r>
      <w:r w:rsidRPr="4ACB5485">
        <w:rPr>
          <w:rFonts w:cs="Arial"/>
        </w:rPr>
        <w:t>Bars ............................................</w:t>
      </w:r>
      <w:r w:rsidR="009348DE" w:rsidRPr="4ACB5485">
        <w:rPr>
          <w:rFonts w:cs="Arial"/>
        </w:rPr>
        <w:t>...............</w:t>
      </w:r>
      <w:r w:rsidRPr="4ACB5485">
        <w:rPr>
          <w:rFonts w:cs="Arial"/>
        </w:rPr>
        <w:t>.</w:t>
      </w:r>
      <w:r w:rsidR="009D2787" w:rsidRPr="4ACB5485">
        <w:rPr>
          <w:rFonts w:cs="Arial"/>
        </w:rPr>
        <w:t>..............</w:t>
      </w:r>
      <w:r w:rsidRPr="4ACB5485">
        <w:rPr>
          <w:rFonts w:cs="Arial"/>
        </w:rPr>
        <w:t>...1006.10</w:t>
      </w:r>
    </w:p>
    <w:p w14:paraId="30C48B87" w14:textId="318DD02A" w:rsidR="00CF2350" w:rsidRDefault="00CF2350" w:rsidP="4ACB5485">
      <w:pPr>
        <w:autoSpaceDE w:val="0"/>
        <w:autoSpaceDN w:val="0"/>
        <w:adjustRightInd w:val="0"/>
        <w:rPr>
          <w:rFonts w:cs="Arial"/>
        </w:rPr>
      </w:pPr>
      <w:r w:rsidRPr="4ACB5485">
        <w:rPr>
          <w:rFonts w:cs="Arial"/>
        </w:rPr>
        <w:t>(</w:t>
      </w:r>
      <w:r w:rsidR="009D2787" w:rsidRPr="4ACB5485">
        <w:rPr>
          <w:rFonts w:cs="Arial"/>
        </w:rPr>
        <w:t>b</w:t>
      </w:r>
      <w:r w:rsidRPr="4ACB5485">
        <w:rPr>
          <w:rFonts w:cs="Arial"/>
        </w:rPr>
        <w:t>) NonShrink Grout ............................................................</w:t>
      </w:r>
      <w:r w:rsidR="009D2787" w:rsidRPr="4ACB5485">
        <w:rPr>
          <w:rFonts w:cs="Arial"/>
        </w:rPr>
        <w:t>..............................</w:t>
      </w:r>
      <w:r w:rsidRPr="4ACB5485">
        <w:rPr>
          <w:rFonts w:cs="Arial"/>
        </w:rPr>
        <w:t>.............. 1024.0</w:t>
      </w:r>
      <w:r w:rsidR="009348DE" w:rsidRPr="4ACB5485">
        <w:rPr>
          <w:rFonts w:cs="Arial"/>
        </w:rPr>
        <w:t>2</w:t>
      </w:r>
    </w:p>
    <w:p w14:paraId="652ED8DA" w14:textId="2A36C03F" w:rsidR="001C0521" w:rsidRPr="004E1FBF" w:rsidRDefault="001C0521" w:rsidP="4ACB5485">
      <w:pPr>
        <w:autoSpaceDE w:val="0"/>
        <w:autoSpaceDN w:val="0"/>
        <w:adjustRightInd w:val="0"/>
        <w:rPr>
          <w:rFonts w:cs="Arial"/>
        </w:rPr>
      </w:pPr>
      <w:commentRangeStart w:id="5"/>
      <w:r w:rsidRPr="4ACB5485">
        <w:rPr>
          <w:rFonts w:cs="Arial"/>
        </w:rPr>
        <w:t>(c) Chemical Adhesive</w:t>
      </w:r>
      <w:r w:rsidR="0080723D" w:rsidRPr="4ACB5485">
        <w:rPr>
          <w:rFonts w:cs="Arial"/>
        </w:rPr>
        <w:t>…………………………………………………………………………..1027</w:t>
      </w:r>
      <w:commentRangeEnd w:id="5"/>
      <w:r>
        <w:rPr>
          <w:rStyle w:val="CommentReference"/>
        </w:rPr>
        <w:commentReference w:id="5"/>
      </w:r>
    </w:p>
    <w:p w14:paraId="7F297562" w14:textId="77777777" w:rsidR="00CF2350" w:rsidRDefault="00CF2350" w:rsidP="00CF2350">
      <w:pPr>
        <w:rPr>
          <w:rFonts w:cs="Arial"/>
          <w:szCs w:val="22"/>
          <w:u w:val="single"/>
        </w:rPr>
      </w:pPr>
    </w:p>
    <w:p w14:paraId="74892B68" w14:textId="77777777" w:rsidR="009D2787" w:rsidRDefault="009D2787" w:rsidP="009D2787">
      <w:pPr>
        <w:jc w:val="center"/>
        <w:rPr>
          <w:rFonts w:cs="Arial"/>
          <w:szCs w:val="22"/>
        </w:rPr>
      </w:pPr>
      <w:r>
        <w:rPr>
          <w:rFonts w:cs="Arial"/>
          <w:szCs w:val="22"/>
        </w:rPr>
        <w:t>CONSTRUCTION REQUIREMENTS</w:t>
      </w:r>
    </w:p>
    <w:p w14:paraId="4D5329E5" w14:textId="77777777" w:rsidR="009D2787" w:rsidRDefault="009D2787" w:rsidP="00CF2350">
      <w:pPr>
        <w:rPr>
          <w:rFonts w:cs="Arial"/>
          <w:szCs w:val="22"/>
          <w:u w:val="single"/>
        </w:rPr>
      </w:pPr>
    </w:p>
    <w:p w14:paraId="4A34E797" w14:textId="315B8ED8" w:rsidR="00813AD3" w:rsidRDefault="009D2787" w:rsidP="00813AD3">
      <w:r w:rsidRPr="785DF3E8">
        <w:rPr>
          <w:rFonts w:cs="Arial"/>
          <w:u w:val="single"/>
        </w:rPr>
        <w:t>General</w:t>
      </w:r>
      <w:r w:rsidRPr="785DF3E8">
        <w:rPr>
          <w:rFonts w:cs="Arial"/>
        </w:rPr>
        <w:t xml:space="preserve">.  </w:t>
      </w:r>
      <w:r w:rsidR="00CF2350" w:rsidRPr="785DF3E8">
        <w:rPr>
          <w:rFonts w:cs="Arial"/>
        </w:rPr>
        <w:t>B</w:t>
      </w:r>
      <w:r w:rsidR="00CF2350">
        <w:t xml:space="preserve">ar holes shall be drilled as shown on the plans and parallel to the grade with </w:t>
      </w:r>
      <w:commentRangeStart w:id="6"/>
      <w:commentRangeStart w:id="7"/>
      <w:r w:rsidR="00CF2350">
        <w:t xml:space="preserve">a </w:t>
      </w:r>
      <w:r w:rsidR="052ED3F1">
        <w:t xml:space="preserve">vertical tilt </w:t>
      </w:r>
      <w:r w:rsidR="00CF2350">
        <w:t>tolerance of 1/8” in 12”</w:t>
      </w:r>
      <w:commentRangeEnd w:id="6"/>
      <w:r>
        <w:rPr>
          <w:rStyle w:val="CommentReference"/>
        </w:rPr>
        <w:commentReference w:id="6"/>
      </w:r>
      <w:commentRangeEnd w:id="7"/>
      <w:r>
        <w:rPr>
          <w:rStyle w:val="CommentReference"/>
        </w:rPr>
        <w:commentReference w:id="7"/>
      </w:r>
      <w:r w:rsidR="00CF2350">
        <w:t>. The drilling operations shall not crack or spall the existing concrete.</w:t>
      </w:r>
      <w:r w:rsidR="00813AD3">
        <w:t xml:space="preserve"> </w:t>
      </w:r>
      <w:commentRangeStart w:id="8"/>
      <w:r w:rsidR="00813AD3">
        <w:t xml:space="preserve"> Holes shall be blown clean and dry prior to placing the grout or adhesive. If compressed air is used, the pneumatic tool lubricator shall be bypassed and a filter installed on the discharge valve to keep water and oil out of the lines. The installation shall be with methods and tools conforming to the grout or adhesive manufacturer’s recommendations.</w:t>
      </w:r>
      <w:commentRangeEnd w:id="8"/>
      <w:r>
        <w:rPr>
          <w:rStyle w:val="CommentReference"/>
        </w:rPr>
        <w:commentReference w:id="8"/>
      </w:r>
      <w:r w:rsidR="007D6C67">
        <w:t xml:space="preserve"> </w:t>
      </w:r>
      <w:commentRangeStart w:id="9"/>
      <w:r w:rsidR="007D6C67">
        <w:t xml:space="preserve"> The minimum required pull-out strength of the installed </w:t>
      </w:r>
      <w:r w:rsidR="00EB23C0">
        <w:t>tie bars shall be 11,000 lb.</w:t>
      </w:r>
      <w:commentRangeEnd w:id="9"/>
      <w:r>
        <w:rPr>
          <w:rStyle w:val="CommentReference"/>
        </w:rPr>
        <w:commentReference w:id="9"/>
      </w:r>
    </w:p>
    <w:p w14:paraId="2D98DACA" w14:textId="6C85B903" w:rsidR="00CF2350" w:rsidRDefault="00CF2350" w:rsidP="4ACB5485"/>
    <w:p w14:paraId="5C0E3067" w14:textId="48F091CF" w:rsidR="0074034B" w:rsidRDefault="0074034B" w:rsidP="0074034B">
      <w:pPr>
        <w:numPr>
          <w:ilvl w:val="0"/>
          <w:numId w:val="2"/>
        </w:numPr>
      </w:pPr>
      <w:r>
        <w:t xml:space="preserve">Longitudinal Construction Joint. The </w:t>
      </w:r>
      <w:r w:rsidR="0088289A">
        <w:t>#</w:t>
      </w:r>
      <w:r w:rsidR="00363CE4">
        <w:t xml:space="preserve">6 epoxy coated </w:t>
      </w:r>
      <w:r>
        <w:t xml:space="preserve">tie bars shall be installed </w:t>
      </w:r>
      <w:r w:rsidR="00136764">
        <w:t>at a spacing of 36”</w:t>
      </w:r>
      <w:r>
        <w:t xml:space="preserve">. </w:t>
      </w:r>
    </w:p>
    <w:p w14:paraId="3FD0BC47" w14:textId="1DD5B77E" w:rsidR="00363CE4" w:rsidRDefault="00363CE4" w:rsidP="4ACB5485">
      <w:pPr>
        <w:ind w:left="1080"/>
      </w:pPr>
      <w:commentRangeStart w:id="10"/>
      <w:commentRangeEnd w:id="10"/>
      <w:r>
        <w:rPr>
          <w:rStyle w:val="CommentReference"/>
        </w:rPr>
        <w:commentReference w:id="10"/>
      </w:r>
    </w:p>
    <w:p w14:paraId="089E25DA" w14:textId="2E89A238" w:rsidR="00363CE4" w:rsidDel="00EB23C0" w:rsidRDefault="00E03DC9" w:rsidP="00EE3A77">
      <w:pPr>
        <w:ind w:left="360"/>
      </w:pPr>
      <w:r>
        <w:t xml:space="preserve">(b) </w:t>
      </w:r>
      <w:r w:rsidR="00363CE4">
        <w:t xml:space="preserve">Transverse Construction Joints.  The </w:t>
      </w:r>
      <w:r w:rsidR="0088289A">
        <w:t>#</w:t>
      </w:r>
      <w:r w:rsidR="00363CE4">
        <w:t>8 epoxy coated tie bars shall be installed</w:t>
      </w:r>
      <w:r w:rsidR="00407FFC">
        <w:t xml:space="preserve"> at a spacing </w:t>
      </w:r>
      <w:r w:rsidR="00D11330">
        <w:t>equal to twice the spacing of the existing longitudinal reinforcement</w:t>
      </w:r>
      <w:r w:rsidR="00363CE4">
        <w:t xml:space="preserve">. </w:t>
      </w:r>
      <w:commentRangeStart w:id="11"/>
    </w:p>
    <w:p w14:paraId="0D3A9EC5" w14:textId="6240CB66" w:rsidR="3903A318" w:rsidRDefault="3903A318"/>
    <w:commentRangeEnd w:id="11"/>
    <w:p w14:paraId="229BECC0" w14:textId="17299382" w:rsidR="00CF2350" w:rsidRDefault="00CF2350" w:rsidP="00EE3A77">
      <w:pPr>
        <w:ind w:left="360"/>
      </w:pPr>
      <w:r>
        <w:rPr>
          <w:rStyle w:val="CommentReference"/>
        </w:rPr>
        <w:commentReference w:id="11"/>
      </w:r>
      <w:r w:rsidR="00EE3A77">
        <w:t xml:space="preserve">(c) </w:t>
      </w:r>
      <w:commentRangeStart w:id="12"/>
      <w:commentRangeStart w:id="13"/>
      <w:commentRangeStart w:id="14"/>
      <w:r>
        <w:t xml:space="preserve">The grout shall be of a consistency such that the bar may be easily inserted into the hole with flow </w:t>
      </w:r>
      <w:r w:rsidR="003616B1">
        <w:t>surrounding</w:t>
      </w:r>
      <w:r>
        <w:t xml:space="preserve"> the bar and without appreciable runout of grout after the bar is fully inserted to the depth as described in plan details. </w:t>
      </w:r>
    </w:p>
    <w:p w14:paraId="52D63CDE" w14:textId="77777777" w:rsidR="00CF2350" w:rsidRDefault="00CF2350" w:rsidP="00CF2350"/>
    <w:p w14:paraId="7FE9F68C" w14:textId="77777777" w:rsidR="00CF2350" w:rsidRDefault="00CF2350" w:rsidP="00EE3A77">
      <w:pPr>
        <w:ind w:left="360"/>
      </w:pPr>
      <w:r>
        <w:t xml:space="preserve">The grout should be thicker than the consistency recommended by the manufacturer’s directions. The grout shall be injected to the back of the hole to eliminate air pockets prior to inserting the bar. The quantity of material used shall be such that the grout is dispersed along the entire length of the bar and voids are </w:t>
      </w:r>
      <w:r w:rsidR="003616B1">
        <w:t>filled</w:t>
      </w:r>
      <w:r>
        <w:t>. After the material has been positioned at the back of the hole, the bar shall be fully inserted, using a back-and-forth twisting motion, leaving the proper length exposed as shown on the plans.</w:t>
      </w:r>
      <w:commentRangeEnd w:id="12"/>
      <w:r>
        <w:rPr>
          <w:rStyle w:val="CommentReference"/>
        </w:rPr>
        <w:commentReference w:id="12"/>
      </w:r>
      <w:commentRangeEnd w:id="13"/>
      <w:r>
        <w:rPr>
          <w:rStyle w:val="CommentReference"/>
        </w:rPr>
        <w:commentReference w:id="13"/>
      </w:r>
      <w:commentRangeEnd w:id="14"/>
      <w:r w:rsidR="00B85B9D">
        <w:rPr>
          <w:rStyle w:val="CommentReference"/>
        </w:rPr>
        <w:commentReference w:id="14"/>
      </w:r>
    </w:p>
    <w:p w14:paraId="4DA45A43" w14:textId="77777777" w:rsidR="00CF2350" w:rsidRPr="00736670" w:rsidRDefault="00CF2350" w:rsidP="00CF2350">
      <w:pPr>
        <w:jc w:val="both"/>
        <w:rPr>
          <w:rFonts w:cs="Arial"/>
          <w:szCs w:val="22"/>
        </w:rPr>
      </w:pPr>
    </w:p>
    <w:p w14:paraId="35278A7E" w14:textId="77777777" w:rsidR="00F05823" w:rsidRPr="00F05823" w:rsidRDefault="00CF2350" w:rsidP="00F05823">
      <w:pPr>
        <w:rPr>
          <w:rFonts w:cs="Arial"/>
          <w:szCs w:val="22"/>
        </w:rPr>
      </w:pPr>
      <w:r w:rsidRPr="00736670">
        <w:rPr>
          <w:rFonts w:cs="Arial"/>
          <w:szCs w:val="22"/>
          <w:u w:val="single"/>
        </w:rPr>
        <w:t>Method of Measurement</w:t>
      </w:r>
      <w:r w:rsidRPr="00736670">
        <w:rPr>
          <w:rFonts w:cs="Arial"/>
          <w:szCs w:val="22"/>
        </w:rPr>
        <w:t>.</w:t>
      </w:r>
      <w:r w:rsidRPr="00BC706D">
        <w:t xml:space="preserve"> </w:t>
      </w:r>
      <w:r>
        <w:t xml:space="preserve">  </w:t>
      </w:r>
      <w:r w:rsidR="00F05823" w:rsidRPr="00F05823">
        <w:rPr>
          <w:rFonts w:cs="Arial"/>
          <w:szCs w:val="22"/>
        </w:rPr>
        <w:t>This work will be measured for payment as follows:</w:t>
      </w:r>
    </w:p>
    <w:p w14:paraId="48F8C88F" w14:textId="77777777" w:rsidR="00F05823" w:rsidRPr="00F05823" w:rsidRDefault="00F05823" w:rsidP="00F05823">
      <w:pPr>
        <w:jc w:val="both"/>
        <w:rPr>
          <w:rFonts w:cs="Arial"/>
          <w:szCs w:val="22"/>
        </w:rPr>
      </w:pPr>
    </w:p>
    <w:p w14:paraId="0B32E60D" w14:textId="77777777" w:rsidR="00F05823" w:rsidRPr="00F05823" w:rsidRDefault="00F05823" w:rsidP="00F05823">
      <w:pPr>
        <w:numPr>
          <w:ilvl w:val="0"/>
          <w:numId w:val="1"/>
        </w:numPr>
        <w:jc w:val="both"/>
        <w:rPr>
          <w:rFonts w:cs="Arial"/>
          <w:szCs w:val="22"/>
        </w:rPr>
      </w:pPr>
      <w:r w:rsidRPr="00F05823">
        <w:rPr>
          <w:rFonts w:cs="Arial"/>
          <w:szCs w:val="22"/>
        </w:rPr>
        <w:t>Contract Quantities.  The requirement for use of contract quantities shall be according to Article 202.07(a) of the Standard Specifications.</w:t>
      </w:r>
    </w:p>
    <w:p w14:paraId="3AB03ADE" w14:textId="77777777" w:rsidR="00F05823" w:rsidRPr="00F05823" w:rsidRDefault="00F05823" w:rsidP="00F05823">
      <w:pPr>
        <w:ind w:left="720"/>
        <w:jc w:val="both"/>
        <w:rPr>
          <w:rFonts w:cs="Arial"/>
          <w:szCs w:val="22"/>
        </w:rPr>
      </w:pPr>
    </w:p>
    <w:p w14:paraId="15CF2EB1" w14:textId="4369AD24" w:rsidR="00F05823" w:rsidRPr="00F05823" w:rsidRDefault="00F05823" w:rsidP="3903A318">
      <w:pPr>
        <w:numPr>
          <w:ilvl w:val="0"/>
          <w:numId w:val="1"/>
        </w:numPr>
        <w:jc w:val="both"/>
        <w:rPr>
          <w:rFonts w:cs="Arial"/>
        </w:rPr>
      </w:pPr>
      <w:r w:rsidRPr="3903A318">
        <w:rPr>
          <w:rFonts w:cs="Arial"/>
        </w:rPr>
        <w:t xml:space="preserve">Measured Quantities.  This work </w:t>
      </w:r>
      <w:r w:rsidR="00801777" w:rsidRPr="3903A318">
        <w:rPr>
          <w:rFonts w:cs="Arial"/>
        </w:rPr>
        <w:t xml:space="preserve">will </w:t>
      </w:r>
      <w:r w:rsidRPr="3903A318">
        <w:rPr>
          <w:rFonts w:cs="Arial"/>
        </w:rPr>
        <w:t>be measured for payment as each.</w:t>
      </w:r>
    </w:p>
    <w:p w14:paraId="483F0030" w14:textId="77777777" w:rsidR="00F05823" w:rsidRPr="00F05823" w:rsidRDefault="00F05823" w:rsidP="00F05823">
      <w:pPr>
        <w:jc w:val="both"/>
        <w:rPr>
          <w:rFonts w:cs="Arial"/>
          <w:szCs w:val="22"/>
        </w:rPr>
      </w:pPr>
    </w:p>
    <w:p w14:paraId="33F6FAA5" w14:textId="4EEC669D" w:rsidR="003F6A61" w:rsidRPr="00F05823" w:rsidRDefault="00CF2350" w:rsidP="4ACB5485">
      <w:pPr>
        <w:jc w:val="both"/>
        <w:rPr>
          <w:rFonts w:cs="Arial"/>
        </w:rPr>
      </w:pPr>
      <w:r w:rsidRPr="4ACB5485">
        <w:rPr>
          <w:rFonts w:cs="Arial"/>
          <w:u w:val="single"/>
        </w:rPr>
        <w:t>Basis of Payment</w:t>
      </w:r>
      <w:r w:rsidRPr="4ACB5485">
        <w:rPr>
          <w:rFonts w:cs="Arial"/>
        </w:rPr>
        <w:t>.</w:t>
      </w:r>
      <w:r w:rsidR="00F05823" w:rsidRPr="4ACB5485">
        <w:rPr>
          <w:rFonts w:cs="Arial"/>
        </w:rPr>
        <w:t xml:space="preserve">  </w:t>
      </w:r>
      <w:r w:rsidRPr="4ACB5485">
        <w:rPr>
          <w:rFonts w:cs="Arial"/>
        </w:rPr>
        <w:t xml:space="preserve">This work will be paid for at the contract unit price per each for DRILL AND GROUT </w:t>
      </w:r>
      <w:r w:rsidR="00AF1CC6" w:rsidRPr="4ACB5485">
        <w:rPr>
          <w:rFonts w:cs="Arial"/>
        </w:rPr>
        <w:t xml:space="preserve">#6 TIE </w:t>
      </w:r>
      <w:r w:rsidRPr="4ACB5485">
        <w:rPr>
          <w:rFonts w:cs="Arial"/>
        </w:rPr>
        <w:t>BARS</w:t>
      </w:r>
      <w:r w:rsidR="003616B1" w:rsidRPr="4ACB5485">
        <w:rPr>
          <w:rFonts w:cs="Arial"/>
        </w:rPr>
        <w:t xml:space="preserve"> or</w:t>
      </w:r>
      <w:r w:rsidR="00575BAC" w:rsidRPr="4ACB5485">
        <w:rPr>
          <w:rFonts w:cs="Arial"/>
        </w:rPr>
        <w:t xml:space="preserve"> DRILL AND GROUT #8 TIE BARS</w:t>
      </w:r>
      <w:r w:rsidRPr="4ACB5485">
        <w:rPr>
          <w:rFonts w:cs="Arial"/>
        </w:rPr>
        <w:t xml:space="preserve">, which price shall include all labor, </w:t>
      </w:r>
      <w:r w:rsidR="00A24C5B" w:rsidRPr="4ACB5485">
        <w:rPr>
          <w:rFonts w:cs="Arial"/>
        </w:rPr>
        <w:t>materials,</w:t>
      </w:r>
      <w:r w:rsidRPr="4ACB5485">
        <w:rPr>
          <w:rFonts w:cs="Arial"/>
        </w:rPr>
        <w:t xml:space="preserve"> and equipment to satisfactorily complete the work.</w:t>
      </w:r>
    </w:p>
    <w:sectPr w:rsidR="003F6A61" w:rsidRPr="00F05823" w:rsidSect="0088289A">
      <w:pgSz w:w="12240" w:h="15840" w:code="1"/>
      <w:pgMar w:top="720" w:right="1440" w:bottom="1440" w:left="1440"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ort, Michael A" w:date="2025-05-08T09:20:00Z" w:initials="MS">
    <w:p w14:paraId="2006143B" w14:textId="77777777" w:rsidR="002A5F10" w:rsidRDefault="00E03DC9" w:rsidP="002A5F10">
      <w:pPr>
        <w:pStyle w:val="CommentText"/>
      </w:pPr>
      <w:r>
        <w:rPr>
          <w:rStyle w:val="CommentReference"/>
        </w:rPr>
        <w:annotationRef/>
      </w:r>
      <w:r w:rsidR="002A5F10">
        <w:t>I can’t find a requirement for the length of the bars in this spec.  Am I missing it?</w:t>
      </w:r>
    </w:p>
    <w:p w14:paraId="2442E3D1" w14:textId="77777777" w:rsidR="002A5F10" w:rsidRDefault="002A5F10" w:rsidP="002A5F10">
      <w:pPr>
        <w:pStyle w:val="CommentText"/>
      </w:pPr>
    </w:p>
    <w:p w14:paraId="39B53F70" w14:textId="77777777" w:rsidR="002A5F10" w:rsidRDefault="002A5F10" w:rsidP="002A5F10">
      <w:pPr>
        <w:pStyle w:val="CommentText"/>
      </w:pPr>
      <w:r>
        <w:t>Should we specify 30” for both longitudinal and transverse bars?</w:t>
      </w:r>
    </w:p>
  </w:comment>
  <w:comment w:id="1" w:author="Kannel, Joseph E" w:date="2025-05-08T09:54:00Z" w:initials="KJ">
    <w:p w14:paraId="1F55BADA" w14:textId="6E01B359" w:rsidR="3903A318" w:rsidRDefault="3903A318">
      <w:pPr>
        <w:pStyle w:val="CommentText"/>
      </w:pPr>
      <w:r>
        <w:t>This spec is used on Class A patches, and our Class A patch detail specifies 24" bars...called out by the detail, so as written it should be ok.</w:t>
      </w:r>
      <w:r>
        <w:rPr>
          <w:rStyle w:val="CommentReference"/>
        </w:rPr>
        <w:annotationRef/>
      </w:r>
    </w:p>
  </w:comment>
  <w:comment w:id="2" w:author="Short, Michael A" w:date="2025-05-12T11:37:00Z" w:initials="MS">
    <w:p w14:paraId="08576E6E" w14:textId="77777777" w:rsidR="008E2945" w:rsidRDefault="008E2945" w:rsidP="008E2945">
      <w:pPr>
        <w:pStyle w:val="CommentText"/>
      </w:pPr>
      <w:r>
        <w:rPr>
          <w:rStyle w:val="CommentReference"/>
        </w:rPr>
        <w:annotationRef/>
      </w:r>
      <w:r>
        <w:t>I see the 24” bar length in the D3 detail.  Thanks.</w:t>
      </w:r>
    </w:p>
  </w:comment>
  <w:comment w:id="3" w:author="Short, Michael A" w:date="2025-05-08T08:50:00Z" w:initials="MS">
    <w:p w14:paraId="37B5CA72" w14:textId="60A82A88" w:rsidR="0080723D" w:rsidRDefault="0080723D" w:rsidP="0080723D">
      <w:pPr>
        <w:pStyle w:val="CommentText"/>
      </w:pPr>
      <w:r>
        <w:rPr>
          <w:rStyle w:val="CommentReference"/>
        </w:rPr>
        <w:annotationRef/>
      </w:r>
      <w:r>
        <w:t>Revised to match format of Recurring Special Provisions</w:t>
      </w:r>
    </w:p>
  </w:comment>
  <w:comment w:id="4" w:author="Short, Michael A" w:date="2025-05-08T08:50:00Z" w:initials="MS">
    <w:p w14:paraId="07EAECCD" w14:textId="77777777" w:rsidR="00DE1351" w:rsidRDefault="0080723D" w:rsidP="00DE1351">
      <w:pPr>
        <w:pStyle w:val="CommentText"/>
      </w:pPr>
      <w:r>
        <w:rPr>
          <w:rStyle w:val="CommentReference"/>
        </w:rPr>
        <w:annotationRef/>
      </w:r>
      <w:r w:rsidR="00DE1351">
        <w:t>We want Epoxy Bars, not black bars.</w:t>
      </w:r>
    </w:p>
  </w:comment>
  <w:comment w:id="5" w:author="Short, Michael A" w:date="2025-05-08T08:51:00Z" w:initials="MS">
    <w:p w14:paraId="3789399F" w14:textId="16B352D1" w:rsidR="00FD2FBA" w:rsidRDefault="00FD2FBA" w:rsidP="00FD2FBA">
      <w:pPr>
        <w:pStyle w:val="CommentText"/>
      </w:pPr>
      <w:r>
        <w:rPr>
          <w:rStyle w:val="CommentReference"/>
        </w:rPr>
        <w:annotationRef/>
      </w:r>
      <w:r>
        <w:t>Adhesive, not grout, is usually used.</w:t>
      </w:r>
    </w:p>
  </w:comment>
  <w:comment w:id="6" w:author="Short, Michael A" w:date="2025-05-08T09:09:00Z" w:initials="MS">
    <w:p w14:paraId="41FAD5AF" w14:textId="77777777" w:rsidR="00ED4EA1" w:rsidRDefault="0012762F" w:rsidP="00ED4EA1">
      <w:pPr>
        <w:pStyle w:val="CommentText"/>
      </w:pPr>
      <w:r>
        <w:rPr>
          <w:rStyle w:val="CommentReference"/>
        </w:rPr>
        <w:annotationRef/>
      </w:r>
      <w:r w:rsidR="00ED4EA1">
        <w:rPr>
          <w:highlight w:val="yellow"/>
        </w:rPr>
        <w:t>What does this tolerance mean?  Is it intended to address the location of the hole or the slope of the hole that is drilled?</w:t>
      </w:r>
    </w:p>
  </w:comment>
  <w:comment w:id="7" w:author="Kannel, Joseph E" w:date="2025-05-12T12:59:00Z" w:initials="KJ">
    <w:p w14:paraId="2EF90E1A" w14:textId="28ABFD9D" w:rsidR="559A6C99" w:rsidRDefault="559A6C99">
      <w:pPr>
        <w:pStyle w:val="CommentText"/>
      </w:pPr>
      <w:r>
        <w:t>I believe it's intended for the slope of the bar so it's put in level.</w:t>
      </w:r>
      <w:r>
        <w:rPr>
          <w:rStyle w:val="CommentReference"/>
        </w:rPr>
        <w:annotationRef/>
      </w:r>
    </w:p>
  </w:comment>
  <w:comment w:id="8" w:author="Short, Michael A" w:date="2025-05-08T09:10:00Z" w:initials="MS">
    <w:p w14:paraId="6A569DA8" w14:textId="1ACBC294" w:rsidR="00CF1460" w:rsidRDefault="00CF1460" w:rsidP="00CF1460">
      <w:pPr>
        <w:pStyle w:val="CommentText"/>
      </w:pPr>
      <w:r>
        <w:rPr>
          <w:rStyle w:val="CommentReference"/>
        </w:rPr>
        <w:annotationRef/>
      </w:r>
      <w:r>
        <w:t>I moved this up here since in applies to both longitudinal and transverse installations.</w:t>
      </w:r>
    </w:p>
  </w:comment>
  <w:comment w:id="9" w:author="Short, Michael A" w:date="2025-05-08T09:15:00Z" w:initials="MS">
    <w:p w14:paraId="382340C9" w14:textId="77777777" w:rsidR="00EB23C0" w:rsidRDefault="00EB23C0" w:rsidP="00EB23C0">
      <w:pPr>
        <w:pStyle w:val="CommentText"/>
      </w:pPr>
      <w:r>
        <w:rPr>
          <w:rStyle w:val="CommentReference"/>
        </w:rPr>
        <w:annotationRef/>
      </w:r>
      <w:r>
        <w:t>I moved this up since it applies to both longitudinal and transverse installations.</w:t>
      </w:r>
    </w:p>
  </w:comment>
  <w:comment w:id="10" w:author="Short, Michael A" w:date="2025-05-08T09:14:00Z" w:initials="MS">
    <w:p w14:paraId="4C10EFC8" w14:textId="77777777" w:rsidR="00EB23C0" w:rsidRDefault="00EB23C0" w:rsidP="00EB23C0">
      <w:pPr>
        <w:pStyle w:val="CommentText"/>
      </w:pPr>
      <w:r>
        <w:rPr>
          <w:rStyle w:val="CommentReference"/>
        </w:rPr>
        <w:annotationRef/>
      </w:r>
      <w:r>
        <w:t>This is addressed previously.</w:t>
      </w:r>
    </w:p>
  </w:comment>
  <w:comment w:id="11" w:author="Short, Michael A" w:date="2025-05-08T09:16:00Z" w:initials="MS">
    <w:p w14:paraId="557EECA6" w14:textId="77777777" w:rsidR="00EB23C0" w:rsidRDefault="00EB23C0" w:rsidP="00EB23C0">
      <w:pPr>
        <w:pStyle w:val="CommentText"/>
      </w:pPr>
      <w:r>
        <w:rPr>
          <w:rStyle w:val="CommentReference"/>
        </w:rPr>
        <w:annotationRef/>
      </w:r>
      <w:r>
        <w:t>This is already addressed.</w:t>
      </w:r>
    </w:p>
  </w:comment>
  <w:comment w:id="12" w:author="Short, Michael A" w:date="2025-05-08T09:18:00Z" w:initials="MS">
    <w:p w14:paraId="244124E0" w14:textId="77777777" w:rsidR="00801777" w:rsidRDefault="00801777" w:rsidP="00801777">
      <w:pPr>
        <w:pStyle w:val="CommentText"/>
      </w:pPr>
      <w:r>
        <w:rPr>
          <w:rStyle w:val="CommentReference"/>
        </w:rPr>
        <w:annotationRef/>
      </w:r>
      <w:r>
        <w:t>Does this conflict with the requirement to follow the manufacturer’s instructions?</w:t>
      </w:r>
    </w:p>
  </w:comment>
  <w:comment w:id="13" w:author="Kannel, Joseph E" w:date="2025-05-09T06:33:00Z" w:initials="KJ">
    <w:p w14:paraId="3EEBB6D6" w14:textId="33F2D2A8" w:rsidR="4ACB5485" w:rsidRDefault="4ACB5485">
      <w:pPr>
        <w:pStyle w:val="CommentText"/>
      </w:pPr>
      <w:r>
        <w:t>Other than it says to make it thicker than recommended directions, lol - Any concerns with leaving it this way?  I'm assuming that they've found it too thin to stay in place if made to manufacturers recommendation...</w:t>
      </w:r>
      <w:r>
        <w:rPr>
          <w:rStyle w:val="CommentReference"/>
        </w:rPr>
        <w:annotationRef/>
      </w:r>
    </w:p>
  </w:comment>
  <w:comment w:id="14" w:author="Short, Michael A" w:date="2025-05-12T11:41:00Z" w:initials="MS">
    <w:p w14:paraId="579E8A3C" w14:textId="77777777" w:rsidR="00B85B9D" w:rsidRDefault="00B85B9D" w:rsidP="00B85B9D">
      <w:pPr>
        <w:pStyle w:val="CommentText"/>
      </w:pPr>
      <w:r>
        <w:rPr>
          <w:rStyle w:val="CommentReference"/>
        </w:rPr>
        <w:annotationRef/>
      </w:r>
      <w:r>
        <w:t>It can be left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B53F70" w15:done="0"/>
  <w15:commentEx w15:paraId="1F55BADA" w15:paraIdParent="39B53F70" w15:done="0"/>
  <w15:commentEx w15:paraId="08576E6E" w15:paraIdParent="39B53F70" w15:done="0"/>
  <w15:commentEx w15:paraId="37B5CA72" w15:done="0"/>
  <w15:commentEx w15:paraId="07EAECCD" w15:done="0"/>
  <w15:commentEx w15:paraId="3789399F" w15:done="0"/>
  <w15:commentEx w15:paraId="41FAD5AF" w15:done="0"/>
  <w15:commentEx w15:paraId="2EF90E1A" w15:paraIdParent="41FAD5AF" w15:done="0"/>
  <w15:commentEx w15:paraId="6A569DA8" w15:done="0"/>
  <w15:commentEx w15:paraId="382340C9" w15:done="0"/>
  <w15:commentEx w15:paraId="4C10EFC8" w15:done="0"/>
  <w15:commentEx w15:paraId="557EECA6" w15:done="0"/>
  <w15:commentEx w15:paraId="244124E0" w15:done="0"/>
  <w15:commentEx w15:paraId="3EEBB6D6" w15:paraIdParent="244124E0" w15:done="0"/>
  <w15:commentEx w15:paraId="579E8A3C" w15:paraIdParent="244124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099647" w16cex:dateUtc="2025-05-08T14:20:00Z"/>
  <w16cex:commentExtensible w16cex:durableId="5DBE33B8" w16cex:dateUtc="2025-05-08T14:54:00Z"/>
  <w16cex:commentExtensible w16cex:durableId="3359D8C9" w16cex:dateUtc="2025-05-12T16:37:00Z"/>
  <w16cex:commentExtensible w16cex:durableId="1DA36068" w16cex:dateUtc="2025-05-08T13:50:00Z">
    <w16cex:extLst>
      <w16:ext w16:uri="{CE6994B0-6A32-4C9F-8C6B-6E91EDA988CE}">
        <cr:reactions xmlns:cr="http://schemas.microsoft.com/office/comments/2020/reactions">
          <cr:reaction reactionType="1">
            <cr:reactionInfo dateUtc="2025-05-08T14:54:42Z">
              <cr:user userId="S::joseph.kannel@illinois.gov::f70dcebe-4249-417d-908b-6d08a2fc4a35" userProvider="AD" userName="Kannel, Joseph E"/>
            </cr:reactionInfo>
          </cr:reaction>
        </cr:reactions>
      </w16:ext>
    </w16cex:extLst>
  </w16cex:commentExtensible>
  <w16cex:commentExtensible w16cex:durableId="4951CF51" w16cex:dateUtc="2025-05-08T13:50:00Z">
    <w16cex:extLst>
      <w16:ext w16:uri="{CE6994B0-6A32-4C9F-8C6B-6E91EDA988CE}">
        <cr:reactions xmlns:cr="http://schemas.microsoft.com/office/comments/2020/reactions">
          <cr:reaction reactionType="1">
            <cr:reactionInfo dateUtc="2025-05-08T14:54:34Z">
              <cr:user userId="S::joseph.kannel@illinois.gov::f70dcebe-4249-417d-908b-6d08a2fc4a35" userProvider="AD" userName="Kannel, Joseph E"/>
            </cr:reactionInfo>
          </cr:reaction>
        </cr:reactions>
      </w16:ext>
    </w16cex:extLst>
  </w16cex:commentExtensible>
  <w16cex:commentExtensible w16cex:durableId="691E23EE" w16cex:dateUtc="2025-05-08T13:51:00Z">
    <w16cex:extLst>
      <w16:ext w16:uri="{CE6994B0-6A32-4C9F-8C6B-6E91EDA988CE}">
        <cr:reactions xmlns:cr="http://schemas.microsoft.com/office/comments/2020/reactions">
          <cr:reaction reactionType="1">
            <cr:reactionInfo dateUtc="2025-05-08T14:54:52Z">
              <cr:user userId="S::joseph.kannel@illinois.gov::f70dcebe-4249-417d-908b-6d08a2fc4a35" userProvider="AD" userName="Kannel, Joseph E"/>
            </cr:reactionInfo>
          </cr:reaction>
        </cr:reactions>
      </w16:ext>
    </w16cex:extLst>
  </w16cex:commentExtensible>
  <w16cex:commentExtensible w16cex:durableId="6D2A9821" w16cex:dateUtc="2025-05-08T14:09:00Z"/>
  <w16cex:commentExtensible w16cex:durableId="48303FC3" w16cex:dateUtc="2025-05-12T17:59:00Z"/>
  <w16cex:commentExtensible w16cex:durableId="52FE3D0F" w16cex:dateUtc="2025-05-08T14:10:00Z">
    <w16cex:extLst>
      <w16:ext w16:uri="{CE6994B0-6A32-4C9F-8C6B-6E91EDA988CE}">
        <cr:reactions xmlns:cr="http://schemas.microsoft.com/office/comments/2020/reactions">
          <cr:reaction reactionType="1">
            <cr:reactionInfo dateUtc="2025-05-08T14:56:26Z">
              <cr:user userId="S::joseph.kannel@illinois.gov::f70dcebe-4249-417d-908b-6d08a2fc4a35" userProvider="AD" userName="Kannel, Joseph E"/>
            </cr:reactionInfo>
          </cr:reaction>
        </cr:reactions>
      </w16:ext>
    </w16cex:extLst>
  </w16cex:commentExtensible>
  <w16cex:commentExtensible w16cex:durableId="3C4C7DCB" w16cex:dateUtc="2025-05-08T14:15:00Z">
    <w16cex:extLst>
      <w16:ext w16:uri="{CE6994B0-6A32-4C9F-8C6B-6E91EDA988CE}">
        <cr:reactions xmlns:cr="http://schemas.microsoft.com/office/comments/2020/reactions">
          <cr:reaction reactionType="1">
            <cr:reactionInfo dateUtc="2025-05-08T14:58:44Z">
              <cr:user userId="S::joseph.kannel@illinois.gov::f70dcebe-4249-417d-908b-6d08a2fc4a35" userProvider="AD" userName="Kannel, Joseph E"/>
            </cr:reactionInfo>
          </cr:reaction>
        </cr:reactions>
      </w16:ext>
    </w16cex:extLst>
  </w16cex:commentExtensible>
  <w16cex:commentExtensible w16cex:durableId="504A1FD6" w16cex:dateUtc="2025-05-08T14:14:00Z">
    <w16cex:extLst>
      <w16:ext w16:uri="{CE6994B0-6A32-4C9F-8C6B-6E91EDA988CE}">
        <cr:reactions xmlns:cr="http://schemas.microsoft.com/office/comments/2020/reactions">
          <cr:reaction reactionType="1">
            <cr:reactionInfo dateUtc="2025-05-08T14:59:10Z">
              <cr:user userId="S::joseph.kannel@illinois.gov::f70dcebe-4249-417d-908b-6d08a2fc4a35" userProvider="AD" userName="Kannel, Joseph E"/>
            </cr:reactionInfo>
          </cr:reaction>
        </cr:reactions>
      </w16:ext>
    </w16cex:extLst>
  </w16cex:commentExtensible>
  <w16cex:commentExtensible w16cex:durableId="557A4323" w16cex:dateUtc="2025-05-08T14:16:00Z">
    <w16cex:extLst>
      <w16:ext w16:uri="{CE6994B0-6A32-4C9F-8C6B-6E91EDA988CE}">
        <cr:reactions xmlns:cr="http://schemas.microsoft.com/office/comments/2020/reactions">
          <cr:reaction reactionType="1">
            <cr:reactionInfo dateUtc="2025-05-08T15:00:28Z">
              <cr:user userId="S::joseph.kannel@illinois.gov::f70dcebe-4249-417d-908b-6d08a2fc4a35" userProvider="AD" userName="Kannel, Joseph E"/>
            </cr:reactionInfo>
          </cr:reaction>
        </cr:reactions>
      </w16:ext>
    </w16cex:extLst>
  </w16cex:commentExtensible>
  <w16cex:commentExtensible w16cex:durableId="3DA42CB3" w16cex:dateUtc="2025-05-08T14:18:00Z"/>
  <w16cex:commentExtensible w16cex:durableId="040A21A5" w16cex:dateUtc="2025-05-09T11:33:00Z"/>
  <w16cex:commentExtensible w16cex:durableId="2426481D" w16cex:dateUtc="2025-05-12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B53F70" w16cid:durableId="44099647"/>
  <w16cid:commentId w16cid:paraId="1F55BADA" w16cid:durableId="5DBE33B8"/>
  <w16cid:commentId w16cid:paraId="08576E6E" w16cid:durableId="3359D8C9"/>
  <w16cid:commentId w16cid:paraId="37B5CA72" w16cid:durableId="1DA36068"/>
  <w16cid:commentId w16cid:paraId="07EAECCD" w16cid:durableId="4951CF51"/>
  <w16cid:commentId w16cid:paraId="3789399F" w16cid:durableId="691E23EE"/>
  <w16cid:commentId w16cid:paraId="41FAD5AF" w16cid:durableId="6D2A9821"/>
  <w16cid:commentId w16cid:paraId="2EF90E1A" w16cid:durableId="48303FC3"/>
  <w16cid:commentId w16cid:paraId="6A569DA8" w16cid:durableId="52FE3D0F"/>
  <w16cid:commentId w16cid:paraId="382340C9" w16cid:durableId="3C4C7DCB"/>
  <w16cid:commentId w16cid:paraId="4C10EFC8" w16cid:durableId="504A1FD6"/>
  <w16cid:commentId w16cid:paraId="557EECA6" w16cid:durableId="557A4323"/>
  <w16cid:commentId w16cid:paraId="244124E0" w16cid:durableId="3DA42CB3"/>
  <w16cid:commentId w16cid:paraId="3EEBB6D6" w16cid:durableId="040A21A5"/>
  <w16cid:commentId w16cid:paraId="579E8A3C" w16cid:durableId="242648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EB84" w14:textId="77777777" w:rsidR="00801E02" w:rsidRDefault="00801E02" w:rsidP="00072A5C">
      <w:r>
        <w:separator/>
      </w:r>
    </w:p>
  </w:endnote>
  <w:endnote w:type="continuationSeparator" w:id="0">
    <w:p w14:paraId="3520FE40" w14:textId="77777777" w:rsidR="00801E02" w:rsidRDefault="00801E02" w:rsidP="0007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70A2" w14:textId="77777777" w:rsidR="00801E02" w:rsidRDefault="00801E02" w:rsidP="00072A5C">
      <w:r>
        <w:separator/>
      </w:r>
    </w:p>
  </w:footnote>
  <w:footnote w:type="continuationSeparator" w:id="0">
    <w:p w14:paraId="17638DDA" w14:textId="77777777" w:rsidR="00801E02" w:rsidRDefault="00801E02" w:rsidP="0007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9EF"/>
    <w:multiLevelType w:val="hybridMultilevel"/>
    <w:tmpl w:val="EAB484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1179F"/>
    <w:multiLevelType w:val="hybridMultilevel"/>
    <w:tmpl w:val="6CC65758"/>
    <w:lvl w:ilvl="0" w:tplc="06C28686">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24E6708"/>
    <w:multiLevelType w:val="hybridMultilevel"/>
    <w:tmpl w:val="EAB4844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CA1108E"/>
    <w:multiLevelType w:val="hybridMultilevel"/>
    <w:tmpl w:val="C4466066"/>
    <w:lvl w:ilvl="0" w:tplc="06C28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837196">
    <w:abstractNumId w:val="1"/>
  </w:num>
  <w:num w:numId="2" w16cid:durableId="366023898">
    <w:abstractNumId w:val="3"/>
  </w:num>
  <w:num w:numId="3" w16cid:durableId="303390255">
    <w:abstractNumId w:val="0"/>
  </w:num>
  <w:num w:numId="4" w16cid:durableId="19294644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rt, Michael A">
    <w15:presenceInfo w15:providerId="AD" w15:userId="S::Michael.Short@Illinois.gov::74611c5e-b205-448a-9310-4995c34cd9af"/>
  </w15:person>
  <w15:person w15:author="Kannel, Joseph E">
    <w15:presenceInfo w15:providerId="AD" w15:userId="S::joseph.kannel@illinois.gov::f70dcebe-4249-417d-908b-6d08a2fc4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8BB"/>
    <w:rsid w:val="000018FB"/>
    <w:rsid w:val="00052080"/>
    <w:rsid w:val="00072A5C"/>
    <w:rsid w:val="000A78BB"/>
    <w:rsid w:val="00112008"/>
    <w:rsid w:val="0012762F"/>
    <w:rsid w:val="00130BBC"/>
    <w:rsid w:val="00136764"/>
    <w:rsid w:val="001C0521"/>
    <w:rsid w:val="001F6C6C"/>
    <w:rsid w:val="002679F8"/>
    <w:rsid w:val="002A5F10"/>
    <w:rsid w:val="0034028A"/>
    <w:rsid w:val="003616B1"/>
    <w:rsid w:val="00363CE4"/>
    <w:rsid w:val="00367275"/>
    <w:rsid w:val="003C1127"/>
    <w:rsid w:val="003C7A00"/>
    <w:rsid w:val="003F6A61"/>
    <w:rsid w:val="00407FFC"/>
    <w:rsid w:val="004A4C52"/>
    <w:rsid w:val="00575BAC"/>
    <w:rsid w:val="006268D0"/>
    <w:rsid w:val="006B7C46"/>
    <w:rsid w:val="006B7C7A"/>
    <w:rsid w:val="0074034B"/>
    <w:rsid w:val="00746035"/>
    <w:rsid w:val="00756B27"/>
    <w:rsid w:val="007A1C1B"/>
    <w:rsid w:val="007D6C67"/>
    <w:rsid w:val="00801777"/>
    <w:rsid w:val="00801E02"/>
    <w:rsid w:val="0080723D"/>
    <w:rsid w:val="00813AD3"/>
    <w:rsid w:val="008212BB"/>
    <w:rsid w:val="00856190"/>
    <w:rsid w:val="0088289A"/>
    <w:rsid w:val="008B0064"/>
    <w:rsid w:val="008E2945"/>
    <w:rsid w:val="0091231D"/>
    <w:rsid w:val="009348DE"/>
    <w:rsid w:val="009D2787"/>
    <w:rsid w:val="00A24C5B"/>
    <w:rsid w:val="00A50FE0"/>
    <w:rsid w:val="00A977A1"/>
    <w:rsid w:val="00AF1CC6"/>
    <w:rsid w:val="00B65ADC"/>
    <w:rsid w:val="00B85B9D"/>
    <w:rsid w:val="00B96086"/>
    <w:rsid w:val="00BC36C0"/>
    <w:rsid w:val="00C4075C"/>
    <w:rsid w:val="00C800E1"/>
    <w:rsid w:val="00CF1460"/>
    <w:rsid w:val="00CF2350"/>
    <w:rsid w:val="00D11330"/>
    <w:rsid w:val="00DD5353"/>
    <w:rsid w:val="00DE1351"/>
    <w:rsid w:val="00E03DC9"/>
    <w:rsid w:val="00E35DB1"/>
    <w:rsid w:val="00E93DA8"/>
    <w:rsid w:val="00EB23C0"/>
    <w:rsid w:val="00EB2AE1"/>
    <w:rsid w:val="00EB538A"/>
    <w:rsid w:val="00ED4EA1"/>
    <w:rsid w:val="00EE3A77"/>
    <w:rsid w:val="00EF7BBB"/>
    <w:rsid w:val="00F05823"/>
    <w:rsid w:val="00F660B8"/>
    <w:rsid w:val="00FB2B16"/>
    <w:rsid w:val="00FD2FBA"/>
    <w:rsid w:val="0482599C"/>
    <w:rsid w:val="052ED3F1"/>
    <w:rsid w:val="05906316"/>
    <w:rsid w:val="0A8B62E0"/>
    <w:rsid w:val="1EB9A914"/>
    <w:rsid w:val="1F78EFE6"/>
    <w:rsid w:val="22966095"/>
    <w:rsid w:val="29A44103"/>
    <w:rsid w:val="3903A318"/>
    <w:rsid w:val="446358D9"/>
    <w:rsid w:val="4A2BDA97"/>
    <w:rsid w:val="4ACB5485"/>
    <w:rsid w:val="4F23A4A8"/>
    <w:rsid w:val="559A6C99"/>
    <w:rsid w:val="5BDE3DF2"/>
    <w:rsid w:val="5D017F7F"/>
    <w:rsid w:val="6DB1EDD2"/>
    <w:rsid w:val="72FB6FD5"/>
    <w:rsid w:val="785DF3E8"/>
    <w:rsid w:val="7BABB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C7985"/>
  <w15:chartTrackingRefBased/>
  <w15:docId w15:val="{123E4E48-F9B2-4899-BD83-588BA00E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34B"/>
    <w:rPr>
      <w:rFonts w:ascii="Arial" w:hAnsi="Arial"/>
      <w:sz w:val="22"/>
    </w:rPr>
  </w:style>
  <w:style w:type="paragraph" w:styleId="Heading1">
    <w:name w:val="heading 1"/>
    <w:basedOn w:val="Normal"/>
    <w:next w:val="Normal"/>
    <w:qFormat/>
    <w:rsid w:val="009D2787"/>
    <w:pPr>
      <w:keepNext/>
      <w:outlineLvl w:val="0"/>
    </w:pPr>
    <w:rPr>
      <w:b/>
      <w:caps/>
      <w:snapToGrid w:val="0"/>
    </w:rPr>
  </w:style>
  <w:style w:type="paragraph" w:styleId="Heading2">
    <w:name w:val="heading 2"/>
    <w:basedOn w:val="Normal"/>
    <w:next w:val="Normal"/>
    <w:qFormat/>
    <w:rsid w:val="00CF2350"/>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60B8"/>
    <w:pPr>
      <w:tabs>
        <w:tab w:val="center" w:pos="4320"/>
        <w:tab w:val="right" w:pos="8640"/>
      </w:tabs>
    </w:pPr>
  </w:style>
  <w:style w:type="paragraph" w:styleId="Footer">
    <w:name w:val="footer"/>
    <w:basedOn w:val="Normal"/>
    <w:link w:val="FooterChar"/>
    <w:rsid w:val="00072A5C"/>
    <w:pPr>
      <w:tabs>
        <w:tab w:val="center" w:pos="4680"/>
        <w:tab w:val="right" w:pos="9360"/>
      </w:tabs>
    </w:pPr>
  </w:style>
  <w:style w:type="character" w:customStyle="1" w:styleId="FooterChar">
    <w:name w:val="Footer Char"/>
    <w:basedOn w:val="DefaultParagraphFont"/>
    <w:link w:val="Footer"/>
    <w:rsid w:val="00072A5C"/>
    <w:rPr>
      <w:rFonts w:ascii="Arial" w:hAnsi="Arial"/>
      <w:sz w:val="22"/>
    </w:rPr>
  </w:style>
  <w:style w:type="paragraph" w:styleId="Revision">
    <w:name w:val="Revision"/>
    <w:hidden/>
    <w:uiPriority w:val="99"/>
    <w:semiHidden/>
    <w:rsid w:val="00EF7BBB"/>
    <w:rPr>
      <w:rFonts w:ascii="Arial" w:hAnsi="Arial"/>
      <w:sz w:val="22"/>
    </w:rPr>
  </w:style>
  <w:style w:type="character" w:styleId="CommentReference">
    <w:name w:val="annotation reference"/>
    <w:basedOn w:val="DefaultParagraphFont"/>
    <w:rsid w:val="0080723D"/>
    <w:rPr>
      <w:sz w:val="16"/>
      <w:szCs w:val="16"/>
    </w:rPr>
  </w:style>
  <w:style w:type="paragraph" w:styleId="CommentText">
    <w:name w:val="annotation text"/>
    <w:basedOn w:val="Normal"/>
    <w:link w:val="CommentTextChar"/>
    <w:rsid w:val="0080723D"/>
    <w:rPr>
      <w:sz w:val="20"/>
    </w:rPr>
  </w:style>
  <w:style w:type="character" w:customStyle="1" w:styleId="CommentTextChar">
    <w:name w:val="Comment Text Char"/>
    <w:basedOn w:val="DefaultParagraphFont"/>
    <w:link w:val="CommentText"/>
    <w:rsid w:val="0080723D"/>
    <w:rPr>
      <w:rFonts w:ascii="Arial" w:hAnsi="Arial"/>
    </w:rPr>
  </w:style>
  <w:style w:type="paragraph" w:styleId="CommentSubject">
    <w:name w:val="annotation subject"/>
    <w:basedOn w:val="CommentText"/>
    <w:next w:val="CommentText"/>
    <w:link w:val="CommentSubjectChar"/>
    <w:rsid w:val="0080723D"/>
    <w:rPr>
      <w:b/>
      <w:bCs/>
    </w:rPr>
  </w:style>
  <w:style w:type="character" w:customStyle="1" w:styleId="CommentSubjectChar">
    <w:name w:val="Comment Subject Char"/>
    <w:basedOn w:val="CommentTextChar"/>
    <w:link w:val="CommentSubject"/>
    <w:rsid w:val="0080723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2583</Characters>
  <Application>Microsoft Office Word</Application>
  <DocSecurity>0</DocSecurity>
  <Lines>21</Lines>
  <Paragraphs>6</Paragraphs>
  <ScaleCrop>false</ScaleCrop>
  <Company>IDOT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DUTY EROSION CONTROL BLANKET</dc:title>
  <dc:subject/>
  <dc:creator>woodshankrl</dc:creator>
  <cp:keywords/>
  <cp:lastModifiedBy>Mitchell, Darcy J.</cp:lastModifiedBy>
  <cp:revision>37</cp:revision>
  <dcterms:created xsi:type="dcterms:W3CDTF">2025-05-08T12:49:00Z</dcterms:created>
  <dcterms:modified xsi:type="dcterms:W3CDTF">2025-05-28T16:49:00Z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