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8695" w14:textId="77777777" w:rsidR="00954F23" w:rsidRDefault="00954F23" w:rsidP="00EE0E0B">
      <w:pPr>
        <w:pStyle w:val="Heading1"/>
        <w:rPr>
          <w:sz w:val="24"/>
        </w:rPr>
      </w:pPr>
      <w:bookmarkStart w:id="0" w:name="_Hlk31957416"/>
      <w:r>
        <w:rPr>
          <w:sz w:val="24"/>
        </w:rPr>
        <w:t>1J</w:t>
      </w:r>
    </w:p>
    <w:p w14:paraId="1472DD41" w14:textId="302B074B" w:rsidR="00EE0E0B" w:rsidRPr="005E0E7A" w:rsidRDefault="007A5120" w:rsidP="00EE0E0B">
      <w:pPr>
        <w:pStyle w:val="Heading1"/>
        <w:rPr>
          <w:rFonts w:cs="Arial"/>
          <w:sz w:val="22"/>
          <w:szCs w:val="22"/>
        </w:rPr>
      </w:pPr>
      <w:r w:rsidRPr="005E0E7A">
        <w:rPr>
          <w:rFonts w:cs="Arial"/>
          <w:sz w:val="22"/>
          <w:szCs w:val="22"/>
        </w:rPr>
        <w:t>Linear Transportation Projects (CORPS OF ENGINEERS NWP # 14</w:t>
      </w:r>
      <w:r w:rsidR="00EE0E0B" w:rsidRPr="005E0E7A">
        <w:rPr>
          <w:rFonts w:cs="Arial"/>
          <w:sz w:val="22"/>
          <w:szCs w:val="22"/>
        </w:rPr>
        <w:t>)</w:t>
      </w:r>
    </w:p>
    <w:p w14:paraId="159EB2AD" w14:textId="34F61C24" w:rsidR="00EE0E0B" w:rsidRPr="005E0E7A" w:rsidRDefault="00EE0E0B" w:rsidP="00EE0E0B">
      <w:pPr>
        <w:jc w:val="both"/>
        <w:rPr>
          <w:rFonts w:ascii="Arial" w:hAnsi="Arial" w:cs="Arial"/>
          <w:sz w:val="22"/>
          <w:szCs w:val="22"/>
        </w:rPr>
      </w:pPr>
      <w:r w:rsidRPr="005E0E7A">
        <w:rPr>
          <w:rFonts w:ascii="Arial" w:hAnsi="Arial" w:cs="Arial"/>
          <w:sz w:val="22"/>
          <w:szCs w:val="22"/>
        </w:rPr>
        <w:t xml:space="preserve">(Effective </w:t>
      </w:r>
      <w:r w:rsidR="00B06D94" w:rsidRPr="005E0E7A">
        <w:rPr>
          <w:rFonts w:ascii="Arial" w:hAnsi="Arial" w:cs="Arial"/>
          <w:sz w:val="22"/>
          <w:szCs w:val="22"/>
        </w:rPr>
        <w:t>February 25, 2022</w:t>
      </w:r>
      <w:r w:rsidR="00750E1D" w:rsidRPr="005E0E7A">
        <w:rPr>
          <w:rFonts w:ascii="Arial" w:hAnsi="Arial" w:cs="Arial"/>
          <w:sz w:val="22"/>
          <w:szCs w:val="22"/>
        </w:rPr>
        <w:t xml:space="preserve">; Revised May </w:t>
      </w:r>
      <w:r w:rsidR="00FF4E13" w:rsidRPr="005E0E7A">
        <w:rPr>
          <w:rFonts w:ascii="Arial" w:hAnsi="Arial" w:cs="Arial"/>
          <w:sz w:val="22"/>
          <w:szCs w:val="22"/>
        </w:rPr>
        <w:t>28</w:t>
      </w:r>
      <w:r w:rsidR="00750E1D" w:rsidRPr="005E0E7A">
        <w:rPr>
          <w:rFonts w:ascii="Arial" w:hAnsi="Arial" w:cs="Arial"/>
          <w:sz w:val="22"/>
          <w:szCs w:val="22"/>
        </w:rPr>
        <w:t>, 2025</w:t>
      </w:r>
      <w:r w:rsidRPr="005E0E7A">
        <w:rPr>
          <w:rFonts w:ascii="Arial" w:hAnsi="Arial" w:cs="Arial"/>
          <w:sz w:val="22"/>
          <w:szCs w:val="22"/>
        </w:rPr>
        <w:t>)</w:t>
      </w:r>
    </w:p>
    <w:bookmarkEnd w:id="0"/>
    <w:p w14:paraId="043942D6" w14:textId="77777777" w:rsidR="00EE0E0B" w:rsidRPr="005E0E7A" w:rsidRDefault="00EE0E0B" w:rsidP="00EE0E0B">
      <w:pPr>
        <w:jc w:val="both"/>
        <w:rPr>
          <w:rFonts w:ascii="Arial" w:hAnsi="Arial" w:cs="Arial"/>
          <w:sz w:val="22"/>
          <w:szCs w:val="22"/>
        </w:rPr>
      </w:pPr>
    </w:p>
    <w:p w14:paraId="6DB84AC1" w14:textId="616FD057" w:rsidR="009B2874" w:rsidRPr="005E0E7A" w:rsidRDefault="009B2874" w:rsidP="009B2874">
      <w:pPr>
        <w:jc w:val="both"/>
        <w:rPr>
          <w:rFonts w:ascii="Arial" w:hAnsi="Arial" w:cs="Arial"/>
          <w:sz w:val="22"/>
          <w:szCs w:val="22"/>
        </w:rPr>
      </w:pPr>
      <w:r w:rsidRPr="005E0E7A">
        <w:rPr>
          <w:rFonts w:ascii="Arial" w:hAnsi="Arial" w:cs="Arial"/>
          <w:sz w:val="22"/>
          <w:szCs w:val="22"/>
        </w:rPr>
        <w:t xml:space="preserve">All requests made by the Contractor shall refer to Permit No. </w:t>
      </w:r>
      <w:r w:rsidR="0095775A" w:rsidRPr="005E0E7A">
        <w:rPr>
          <w:rFonts w:ascii="Arial" w:hAnsi="Arial" w:cs="Arial"/>
          <w:b/>
          <w:sz w:val="22"/>
          <w:szCs w:val="22"/>
          <w:u w:val="single"/>
        </w:rPr>
        <w:t>DOT-D3-</w:t>
      </w:r>
      <w:r w:rsidR="00694876" w:rsidRPr="005E0E7A">
        <w:rPr>
          <w:rFonts w:ascii="Arial" w:hAnsi="Arial" w:cs="Arial"/>
          <w:b/>
          <w:sz w:val="22"/>
          <w:szCs w:val="22"/>
          <w:u w:val="single"/>
        </w:rPr>
        <w:t>________</w:t>
      </w:r>
      <w:r w:rsidRPr="005E0E7A">
        <w:rPr>
          <w:rFonts w:ascii="Arial" w:hAnsi="Arial" w:cs="Arial"/>
          <w:sz w:val="22"/>
          <w:szCs w:val="22"/>
        </w:rPr>
        <w:t xml:space="preserve">for the proposed bridge </w:t>
      </w:r>
      <w:r w:rsidR="007A5120" w:rsidRPr="005E0E7A">
        <w:rPr>
          <w:rFonts w:ascii="Arial" w:hAnsi="Arial" w:cs="Arial"/>
          <w:sz w:val="22"/>
          <w:szCs w:val="22"/>
        </w:rPr>
        <w:t>Linear Transportation Project</w:t>
      </w:r>
      <w:r w:rsidRPr="005E0E7A">
        <w:rPr>
          <w:rFonts w:ascii="Arial" w:hAnsi="Arial" w:cs="Arial"/>
          <w:sz w:val="22"/>
          <w:szCs w:val="22"/>
        </w:rPr>
        <w:t xml:space="preserve"> of </w:t>
      </w:r>
      <w:r w:rsidRPr="005E0E7A">
        <w:rPr>
          <w:rFonts w:ascii="Arial" w:hAnsi="Arial" w:cs="Arial"/>
          <w:b/>
          <w:bCs/>
          <w:sz w:val="22"/>
          <w:szCs w:val="22"/>
          <w:u w:val="single"/>
        </w:rPr>
        <w:t>SN</w:t>
      </w:r>
      <w:r w:rsidR="005347D3" w:rsidRPr="005E0E7A">
        <w:rPr>
          <w:rFonts w:ascii="Arial" w:hAnsi="Arial" w:cs="Arial"/>
          <w:b/>
          <w:bCs/>
          <w:sz w:val="22"/>
          <w:szCs w:val="22"/>
          <w:u w:val="single"/>
        </w:rPr>
        <w:t xml:space="preserve"> </w:t>
      </w:r>
      <w:r w:rsidR="00694876" w:rsidRPr="005E0E7A">
        <w:rPr>
          <w:rFonts w:ascii="Arial" w:hAnsi="Arial" w:cs="Arial"/>
          <w:b/>
          <w:bCs/>
          <w:sz w:val="22"/>
          <w:szCs w:val="22"/>
          <w:u w:val="single"/>
        </w:rPr>
        <w:t xml:space="preserve">       </w:t>
      </w:r>
      <w:r w:rsidR="007A5120" w:rsidRPr="005E0E7A">
        <w:rPr>
          <w:rFonts w:ascii="Arial" w:hAnsi="Arial" w:cs="Arial"/>
          <w:b/>
          <w:bCs/>
          <w:sz w:val="22"/>
          <w:szCs w:val="22"/>
          <w:u w:val="single"/>
        </w:rPr>
        <w:t xml:space="preserve">(Exist) </w:t>
      </w:r>
      <w:r w:rsidR="004B636A" w:rsidRPr="005E0E7A">
        <w:rPr>
          <w:rFonts w:ascii="Arial" w:hAnsi="Arial" w:cs="Arial"/>
          <w:b/>
          <w:bCs/>
          <w:sz w:val="22"/>
          <w:szCs w:val="22"/>
          <w:u w:val="single"/>
        </w:rPr>
        <w:t>/</w:t>
      </w:r>
      <w:r w:rsidR="007A5120" w:rsidRPr="005E0E7A">
        <w:rPr>
          <w:rFonts w:ascii="Arial" w:hAnsi="Arial" w:cs="Arial"/>
          <w:b/>
          <w:bCs/>
          <w:sz w:val="22"/>
          <w:szCs w:val="22"/>
          <w:u w:val="single"/>
        </w:rPr>
        <w:t xml:space="preserve">SN </w:t>
      </w:r>
      <w:r w:rsidR="00694876" w:rsidRPr="005E0E7A">
        <w:rPr>
          <w:rFonts w:ascii="Arial" w:hAnsi="Arial" w:cs="Arial"/>
          <w:b/>
          <w:bCs/>
          <w:sz w:val="22"/>
          <w:szCs w:val="22"/>
          <w:u w:val="single"/>
        </w:rPr>
        <w:t xml:space="preserve">      </w:t>
      </w:r>
      <w:r w:rsidR="007A5120" w:rsidRPr="005E0E7A">
        <w:rPr>
          <w:rFonts w:ascii="Arial" w:hAnsi="Arial" w:cs="Arial"/>
          <w:b/>
          <w:bCs/>
          <w:sz w:val="22"/>
          <w:szCs w:val="22"/>
          <w:u w:val="single"/>
        </w:rPr>
        <w:t>(Prop)</w:t>
      </w:r>
      <w:r w:rsidRPr="005E0E7A">
        <w:rPr>
          <w:rFonts w:ascii="Arial" w:hAnsi="Arial" w:cs="Arial"/>
          <w:b/>
          <w:bCs/>
          <w:sz w:val="22"/>
          <w:szCs w:val="22"/>
        </w:rPr>
        <w:t>.</w:t>
      </w:r>
      <w:r w:rsidR="0095775A" w:rsidRPr="005E0E7A">
        <w:rPr>
          <w:rFonts w:ascii="Arial" w:hAnsi="Arial" w:cs="Arial"/>
          <w:sz w:val="22"/>
          <w:szCs w:val="22"/>
        </w:rPr>
        <w:t xml:space="preserve"> (This project </w:t>
      </w:r>
      <w:r w:rsidR="000E12A1" w:rsidRPr="005E0E7A">
        <w:rPr>
          <w:rFonts w:ascii="Arial" w:hAnsi="Arial" w:cs="Arial"/>
          <w:sz w:val="22"/>
          <w:szCs w:val="22"/>
        </w:rPr>
        <w:t>is</w:t>
      </w:r>
      <w:r w:rsidR="0095775A" w:rsidRPr="005E0E7A">
        <w:rPr>
          <w:rFonts w:ascii="Arial" w:hAnsi="Arial" w:cs="Arial"/>
          <w:sz w:val="22"/>
          <w:szCs w:val="22"/>
        </w:rPr>
        <w:t xml:space="preserve"> considered </w:t>
      </w:r>
      <w:r w:rsidR="0095775A" w:rsidRPr="005E0E7A">
        <w:rPr>
          <w:rFonts w:ascii="Arial" w:hAnsi="Arial" w:cs="Arial"/>
          <w:b/>
          <w:bCs/>
          <w:sz w:val="22"/>
          <w:szCs w:val="22"/>
        </w:rPr>
        <w:t>Non-Reporting</w:t>
      </w:r>
      <w:r w:rsidR="0095775A" w:rsidRPr="005E0E7A">
        <w:rPr>
          <w:rFonts w:ascii="Arial" w:hAnsi="Arial" w:cs="Arial"/>
          <w:sz w:val="22"/>
          <w:szCs w:val="22"/>
        </w:rPr>
        <w:t>)</w:t>
      </w:r>
    </w:p>
    <w:p w14:paraId="5218BDFB" w14:textId="77777777" w:rsidR="009B2874" w:rsidRPr="005E0E7A" w:rsidRDefault="009B2874" w:rsidP="009B2874">
      <w:pPr>
        <w:jc w:val="both"/>
        <w:rPr>
          <w:rFonts w:ascii="Arial" w:hAnsi="Arial" w:cs="Arial"/>
          <w:sz w:val="22"/>
          <w:szCs w:val="22"/>
        </w:rPr>
      </w:pPr>
    </w:p>
    <w:p w14:paraId="1A3D275E" w14:textId="37C3A73C" w:rsidR="009B2874" w:rsidRPr="005E0E7A" w:rsidRDefault="009B2874" w:rsidP="009B2874">
      <w:pPr>
        <w:jc w:val="both"/>
        <w:rPr>
          <w:rFonts w:ascii="Arial" w:hAnsi="Arial" w:cs="Arial"/>
          <w:b/>
          <w:color w:val="FF0000"/>
          <w:sz w:val="22"/>
          <w:szCs w:val="22"/>
          <w:u w:val="single"/>
        </w:rPr>
      </w:pPr>
      <w:r w:rsidRPr="005E0E7A">
        <w:rPr>
          <w:rFonts w:ascii="Arial" w:hAnsi="Arial" w:cs="Arial"/>
          <w:sz w:val="22"/>
          <w:szCs w:val="22"/>
        </w:rPr>
        <w:t xml:space="preserve">Contract No. </w:t>
      </w:r>
      <w:r w:rsidR="00694876" w:rsidRPr="005E0E7A">
        <w:rPr>
          <w:rFonts w:ascii="Arial" w:hAnsi="Arial" w:cs="Arial"/>
          <w:b/>
          <w:sz w:val="22"/>
          <w:szCs w:val="22"/>
          <w:u w:val="single"/>
        </w:rPr>
        <w:t>_____________</w:t>
      </w:r>
    </w:p>
    <w:p w14:paraId="371C0B2E" w14:textId="77777777" w:rsidR="009B2874" w:rsidRPr="005E0E7A" w:rsidRDefault="009B2874" w:rsidP="009B2874">
      <w:pPr>
        <w:jc w:val="both"/>
        <w:rPr>
          <w:rFonts w:ascii="Arial" w:hAnsi="Arial" w:cs="Arial"/>
          <w:sz w:val="22"/>
          <w:szCs w:val="22"/>
        </w:rPr>
      </w:pPr>
    </w:p>
    <w:p w14:paraId="74A54E37" w14:textId="44EE6CCA" w:rsidR="00831C10" w:rsidRPr="005E0E7A" w:rsidRDefault="00075410" w:rsidP="005E0E7A">
      <w:pPr>
        <w:numPr>
          <w:ilvl w:val="0"/>
          <w:numId w:val="1"/>
        </w:numPr>
        <w:jc w:val="both"/>
        <w:rPr>
          <w:rFonts w:ascii="Arial" w:hAnsi="Arial" w:cs="Arial"/>
          <w:sz w:val="22"/>
          <w:szCs w:val="22"/>
        </w:rPr>
      </w:pPr>
      <w:r w:rsidRPr="005E0E7A">
        <w:rPr>
          <w:rFonts w:ascii="Arial" w:hAnsi="Arial" w:cs="Arial"/>
          <w:sz w:val="22"/>
          <w:szCs w:val="22"/>
        </w:rPr>
        <w:t>Activities required</w:t>
      </w:r>
      <w:r w:rsidR="00963702" w:rsidRPr="005E0E7A">
        <w:rPr>
          <w:rFonts w:ascii="Arial" w:hAnsi="Arial" w:cs="Arial"/>
          <w:sz w:val="22"/>
          <w:szCs w:val="22"/>
        </w:rPr>
        <w:t xml:space="preserve"> for crossing of waters of the United States associated with the construction</w:t>
      </w:r>
      <w:r w:rsidR="002A6091" w:rsidRPr="005E0E7A">
        <w:rPr>
          <w:rFonts w:ascii="Arial" w:hAnsi="Arial" w:cs="Arial"/>
          <w:sz w:val="22"/>
          <w:szCs w:val="22"/>
        </w:rPr>
        <w:t>, expansions, modification, or improvement of linear transportation projects in waters of the United States. For linear transportation projects in non-tidal waters, the discharge cannot cause the loss of greater than</w:t>
      </w:r>
      <w:r w:rsidR="009C64E0" w:rsidRPr="005E0E7A">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oMath>
      <w:r w:rsidR="009C64E0" w:rsidRPr="005E0E7A">
        <w:rPr>
          <w:rFonts w:ascii="Arial" w:hAnsi="Arial" w:cs="Arial"/>
          <w:sz w:val="22"/>
          <w:szCs w:val="22"/>
        </w:rPr>
        <w:t xml:space="preserve"> </w:t>
      </w:r>
      <w:r w:rsidR="002A6091" w:rsidRPr="005E0E7A">
        <w:rPr>
          <w:rFonts w:ascii="Arial" w:hAnsi="Arial" w:cs="Arial"/>
          <w:sz w:val="22"/>
          <w:szCs w:val="22"/>
        </w:rPr>
        <w:t xml:space="preserve">acre of waters of the United States. For linear transportation </w:t>
      </w:r>
      <w:r w:rsidR="006D0507" w:rsidRPr="005E0E7A">
        <w:rPr>
          <w:rFonts w:ascii="Arial" w:hAnsi="Arial" w:cs="Arial"/>
          <w:sz w:val="22"/>
          <w:szCs w:val="22"/>
        </w:rPr>
        <w:t>projects in tidal waters</w:t>
      </w:r>
      <w:r w:rsidR="001007F9" w:rsidRPr="005E0E7A">
        <w:rPr>
          <w:rFonts w:ascii="Arial" w:hAnsi="Arial" w:cs="Arial"/>
          <w:sz w:val="22"/>
          <w:szCs w:val="22"/>
        </w:rPr>
        <w:t>*</w:t>
      </w:r>
      <w:r w:rsidR="006D0507" w:rsidRPr="005E0E7A">
        <w:rPr>
          <w:rFonts w:ascii="Arial" w:hAnsi="Arial" w:cs="Arial"/>
          <w:sz w:val="22"/>
          <w:szCs w:val="22"/>
        </w:rPr>
        <w:t xml:space="preserve">, the discharge cannot cause the loss of greater than </w:t>
      </w:r>
      <m:oMath>
        <m:f>
          <m:fPr>
            <m:ctrlPr>
              <w:rPr>
                <w:rFonts w:ascii="Cambria Math" w:hAnsi="Cambria Math" w:cs="Arial"/>
                <w:i/>
                <w:sz w:val="22"/>
                <w:szCs w:val="22"/>
              </w:rPr>
            </m:ctrlPr>
          </m:fPr>
          <m:num>
            <m:r>
              <w:rPr>
                <w:rFonts w:ascii="Cambria Math" w:hAnsi="Cambria Math" w:cs="Arial"/>
                <w:sz w:val="22"/>
                <w:szCs w:val="22"/>
              </w:rPr>
              <m:t xml:space="preserve">1 </m:t>
            </m:r>
          </m:num>
          <m:den>
            <m:r>
              <w:rPr>
                <w:rFonts w:ascii="Cambria Math" w:hAnsi="Cambria Math" w:cs="Arial"/>
                <w:sz w:val="22"/>
                <w:szCs w:val="22"/>
              </w:rPr>
              <m:t xml:space="preserve">3 </m:t>
            </m:r>
          </m:den>
        </m:f>
      </m:oMath>
      <w:r w:rsidR="009C64E0" w:rsidRPr="005E0E7A">
        <w:rPr>
          <w:rFonts w:ascii="Arial" w:hAnsi="Arial" w:cs="Arial"/>
          <w:sz w:val="22"/>
          <w:szCs w:val="22"/>
        </w:rPr>
        <w:t xml:space="preserve"> of an</w:t>
      </w:r>
      <w:r w:rsidR="006D0507" w:rsidRPr="005E0E7A">
        <w:rPr>
          <w:rFonts w:ascii="Arial" w:hAnsi="Arial" w:cs="Arial"/>
          <w:sz w:val="22"/>
          <w:szCs w:val="22"/>
        </w:rPr>
        <w:t xml:space="preserve"> acre of waters of the United States.</w:t>
      </w:r>
      <w:r w:rsidR="007C6604" w:rsidRPr="005E0E7A">
        <w:rPr>
          <w:rFonts w:ascii="Arial" w:hAnsi="Arial" w:cs="Arial"/>
          <w:sz w:val="22"/>
          <w:szCs w:val="22"/>
        </w:rPr>
        <w:t xml:space="preserve"> Any stream channel modification</w:t>
      </w:r>
      <w:r w:rsidR="00831C10" w:rsidRPr="005E0E7A">
        <w:rPr>
          <w:rFonts w:ascii="Arial" w:hAnsi="Arial" w:cs="Arial"/>
          <w:sz w:val="22"/>
          <w:szCs w:val="22"/>
        </w:rPr>
        <w:t>, including bank stabilization, is limited to the minimum necessary to construct or protect the linear transportation project; such modifications must be in the immediate vicinity of the project.</w:t>
      </w:r>
    </w:p>
    <w:p w14:paraId="0A8C3F98" w14:textId="77777777" w:rsidR="009B2874" w:rsidRPr="005E0E7A" w:rsidRDefault="009B2874" w:rsidP="005E0E7A">
      <w:pPr>
        <w:numPr>
          <w:ilvl w:val="0"/>
          <w:numId w:val="1"/>
        </w:numPr>
        <w:jc w:val="both"/>
        <w:rPr>
          <w:rFonts w:ascii="Arial" w:hAnsi="Arial" w:cs="Arial"/>
          <w:sz w:val="22"/>
          <w:szCs w:val="22"/>
        </w:rPr>
      </w:pPr>
      <w:r w:rsidRPr="005E0E7A">
        <w:rPr>
          <w:rFonts w:ascii="Arial" w:hAnsi="Arial" w:cs="Arial"/>
          <w:sz w:val="22"/>
          <w:szCs w:val="22"/>
        </w:rPr>
        <w:t>This NWP authorizes temporary structures, fills and work necessary to conduct the maintenance activity. Appropriate measures must be taken to maintain normal downstream flows and minimize flooding to the maximum extent practicable, when temporary structures, work, and discharges, including cofferdams, are necessary for construction activities, access fills or dewatering of construction sites. Temporary fills must consist of clean coarse aggregate materials, and be placed in a manner, that will not be eroded by expected high flows. Temporary fills must be removed in their entirety and the affected areas returned to pre-construction elevations. The areas affected by temporary fills must be revegetated, as appropriate.</w:t>
      </w:r>
    </w:p>
    <w:p w14:paraId="0CB09F65" w14:textId="6766DCC1" w:rsidR="009B2874" w:rsidRPr="005E0E7A" w:rsidRDefault="009B2874" w:rsidP="005E0E7A">
      <w:pPr>
        <w:numPr>
          <w:ilvl w:val="0"/>
          <w:numId w:val="1"/>
        </w:numPr>
        <w:jc w:val="both"/>
        <w:rPr>
          <w:rFonts w:ascii="Arial" w:hAnsi="Arial" w:cs="Arial"/>
          <w:sz w:val="22"/>
          <w:szCs w:val="22"/>
        </w:rPr>
      </w:pPr>
      <w:r w:rsidRPr="005E0E7A">
        <w:rPr>
          <w:rFonts w:ascii="Arial" w:hAnsi="Arial" w:cs="Arial"/>
          <w:sz w:val="22"/>
          <w:szCs w:val="22"/>
        </w:rPr>
        <w:t xml:space="preserve">The </w:t>
      </w:r>
      <w:r w:rsidR="006E3F5B" w:rsidRPr="005E0E7A">
        <w:rPr>
          <w:rFonts w:ascii="Arial" w:hAnsi="Arial" w:cs="Arial"/>
          <w:sz w:val="22"/>
          <w:szCs w:val="22"/>
        </w:rPr>
        <w:t>contractor</w:t>
      </w:r>
      <w:r w:rsidRPr="005E0E7A">
        <w:rPr>
          <w:rFonts w:ascii="Arial" w:hAnsi="Arial" w:cs="Arial"/>
          <w:sz w:val="22"/>
          <w:szCs w:val="22"/>
        </w:rPr>
        <w:t xml:space="preserve"> that uses temporary work pads, cofferdams, access roads and other temporary fills in order to perform work in creeks, streams, or rivers shall maintain flow in these waters by utilizing dam and pumping, fluming, culverts or other such techniques.</w:t>
      </w:r>
    </w:p>
    <w:p w14:paraId="02B7D67F" w14:textId="77777777" w:rsidR="004A4A78" w:rsidRPr="005E0E7A" w:rsidRDefault="004A4A78" w:rsidP="004A4A78">
      <w:pPr>
        <w:ind w:left="360"/>
        <w:rPr>
          <w:rFonts w:ascii="Arial" w:hAnsi="Arial" w:cs="Arial"/>
          <w:sz w:val="22"/>
          <w:szCs w:val="22"/>
        </w:rPr>
      </w:pPr>
    </w:p>
    <w:p w14:paraId="54E458B9" w14:textId="3E9D9F17" w:rsidR="004A4A78" w:rsidRPr="005E0E7A" w:rsidRDefault="004A4A78" w:rsidP="004A4A78">
      <w:pPr>
        <w:rPr>
          <w:rFonts w:ascii="Arial" w:hAnsi="Arial" w:cs="Arial"/>
          <w:b/>
          <w:sz w:val="22"/>
          <w:szCs w:val="22"/>
        </w:rPr>
      </w:pPr>
      <w:r w:rsidRPr="005E0E7A">
        <w:rPr>
          <w:rFonts w:ascii="Arial" w:hAnsi="Arial" w:cs="Arial"/>
          <w:b/>
          <w:sz w:val="22"/>
          <w:szCs w:val="22"/>
        </w:rPr>
        <w:t>IEPA Water Quality Certification Applicable To NWP#14</w:t>
      </w:r>
    </w:p>
    <w:p w14:paraId="3FED03CE" w14:textId="77777777" w:rsidR="004A4A78" w:rsidRPr="005E0E7A" w:rsidRDefault="004A4A78" w:rsidP="004A4A78">
      <w:pPr>
        <w:rPr>
          <w:rFonts w:ascii="Arial" w:hAnsi="Arial" w:cs="Arial"/>
          <w:b/>
          <w:sz w:val="22"/>
          <w:szCs w:val="22"/>
        </w:rPr>
      </w:pPr>
    </w:p>
    <w:p w14:paraId="1299D031" w14:textId="65715F6A" w:rsidR="004B208C" w:rsidRPr="005E0E7A" w:rsidRDefault="004A4A78" w:rsidP="005E0E7A">
      <w:pPr>
        <w:numPr>
          <w:ilvl w:val="0"/>
          <w:numId w:val="1"/>
        </w:numPr>
        <w:jc w:val="both"/>
        <w:rPr>
          <w:rFonts w:ascii="Arial" w:hAnsi="Arial" w:cs="Arial"/>
          <w:sz w:val="22"/>
          <w:szCs w:val="22"/>
        </w:rPr>
      </w:pPr>
      <w:r w:rsidRPr="005E0E7A">
        <w:rPr>
          <w:rFonts w:ascii="Arial" w:hAnsi="Arial" w:cs="Arial"/>
          <w:sz w:val="22"/>
          <w:szCs w:val="22"/>
        </w:rPr>
        <w:t xml:space="preserve">The affected area of the stream channel must not exceed 300 linear feet, as measured along the stream corridor. </w:t>
      </w:r>
    </w:p>
    <w:p w14:paraId="702FB552" w14:textId="4E0C1813" w:rsidR="008F0A5C" w:rsidRPr="005E0E7A" w:rsidRDefault="008F0A5C" w:rsidP="005E0E7A">
      <w:pPr>
        <w:numPr>
          <w:ilvl w:val="0"/>
          <w:numId w:val="1"/>
        </w:numPr>
        <w:jc w:val="both"/>
        <w:rPr>
          <w:rFonts w:ascii="Arial" w:hAnsi="Arial" w:cs="Arial"/>
          <w:sz w:val="22"/>
          <w:szCs w:val="22"/>
        </w:rPr>
      </w:pPr>
      <w:r w:rsidRPr="005E0E7A">
        <w:rPr>
          <w:rFonts w:ascii="Arial" w:hAnsi="Arial" w:cs="Arial"/>
          <w:sz w:val="22"/>
          <w:szCs w:val="22"/>
        </w:rPr>
        <w:t>The project must be constructed without violating the applicable provisions of the Illinois Environmental Protection Act.</w:t>
      </w:r>
    </w:p>
    <w:p w14:paraId="42B5606A" w14:textId="62DD0AB7" w:rsidR="008F0A5C" w:rsidRPr="005E0E7A" w:rsidRDefault="008F0A5C" w:rsidP="005E0E7A">
      <w:pPr>
        <w:numPr>
          <w:ilvl w:val="0"/>
          <w:numId w:val="1"/>
        </w:numPr>
        <w:jc w:val="both"/>
        <w:rPr>
          <w:rFonts w:ascii="Arial" w:hAnsi="Arial" w:cs="Arial"/>
          <w:sz w:val="22"/>
          <w:szCs w:val="22"/>
        </w:rPr>
      </w:pPr>
      <w:r w:rsidRPr="005E0E7A">
        <w:rPr>
          <w:rFonts w:ascii="Arial" w:hAnsi="Arial" w:cs="Arial"/>
          <w:sz w:val="22"/>
          <w:szCs w:val="22"/>
        </w:rPr>
        <w:t xml:space="preserve">Water pollution </w:t>
      </w:r>
      <w:r w:rsidR="00D15F0D" w:rsidRPr="005E0E7A">
        <w:rPr>
          <w:rFonts w:ascii="Arial" w:hAnsi="Arial" w:cs="Arial"/>
          <w:sz w:val="22"/>
          <w:szCs w:val="22"/>
        </w:rPr>
        <w:t>should not</w:t>
      </w:r>
      <w:r w:rsidRPr="005E0E7A">
        <w:rPr>
          <w:rFonts w:ascii="Arial" w:hAnsi="Arial" w:cs="Arial"/>
          <w:sz w:val="22"/>
          <w:szCs w:val="22"/>
        </w:rPr>
        <w:t xml:space="preserve"> be </w:t>
      </w:r>
      <w:r w:rsidR="005A7D3C" w:rsidRPr="005E0E7A">
        <w:rPr>
          <w:rFonts w:ascii="Arial" w:hAnsi="Arial" w:cs="Arial"/>
          <w:sz w:val="22"/>
          <w:szCs w:val="22"/>
        </w:rPr>
        <w:t>from</w:t>
      </w:r>
      <w:r w:rsidRPr="005E0E7A">
        <w:rPr>
          <w:rFonts w:ascii="Arial" w:hAnsi="Arial" w:cs="Arial"/>
          <w:sz w:val="22"/>
          <w:szCs w:val="22"/>
        </w:rPr>
        <w:t xml:space="preserve"> the construction activities </w:t>
      </w:r>
      <w:r w:rsidR="005A7D3C" w:rsidRPr="005E0E7A">
        <w:rPr>
          <w:rFonts w:ascii="Arial" w:hAnsi="Arial" w:cs="Arial"/>
          <w:sz w:val="22"/>
          <w:szCs w:val="22"/>
        </w:rPr>
        <w:t xml:space="preserve">needed </w:t>
      </w:r>
      <w:r w:rsidRPr="005E0E7A">
        <w:rPr>
          <w:rFonts w:ascii="Arial" w:hAnsi="Arial" w:cs="Arial"/>
          <w:sz w:val="22"/>
          <w:szCs w:val="22"/>
        </w:rPr>
        <w:t>to complete this project.</w:t>
      </w:r>
    </w:p>
    <w:p w14:paraId="65DA0CC4" w14:textId="3F7868CD" w:rsidR="008F0A5C" w:rsidRPr="005E0E7A" w:rsidRDefault="00D15F0D" w:rsidP="005E0E7A">
      <w:pPr>
        <w:numPr>
          <w:ilvl w:val="0"/>
          <w:numId w:val="1"/>
        </w:numPr>
        <w:jc w:val="both"/>
        <w:rPr>
          <w:rFonts w:ascii="Arial" w:hAnsi="Arial" w:cs="Arial"/>
          <w:sz w:val="22"/>
          <w:szCs w:val="22"/>
        </w:rPr>
      </w:pPr>
      <w:r w:rsidRPr="005E0E7A">
        <w:rPr>
          <w:rFonts w:ascii="Arial" w:hAnsi="Arial" w:cs="Arial"/>
          <w:sz w:val="22"/>
          <w:szCs w:val="22"/>
        </w:rPr>
        <w:lastRenderedPageBreak/>
        <w:t>No v</w:t>
      </w:r>
      <w:r w:rsidR="008F0A5C" w:rsidRPr="005E0E7A">
        <w:rPr>
          <w:rFonts w:ascii="Arial" w:hAnsi="Arial" w:cs="Arial"/>
          <w:sz w:val="22"/>
          <w:szCs w:val="22"/>
        </w:rPr>
        <w:t>iolation</w:t>
      </w:r>
      <w:r w:rsidRPr="005E0E7A">
        <w:rPr>
          <w:rFonts w:ascii="Arial" w:hAnsi="Arial" w:cs="Arial"/>
          <w:sz w:val="22"/>
          <w:szCs w:val="22"/>
        </w:rPr>
        <w:t>s</w:t>
      </w:r>
      <w:r w:rsidR="008F0A5C" w:rsidRPr="005E0E7A">
        <w:rPr>
          <w:rFonts w:ascii="Arial" w:hAnsi="Arial" w:cs="Arial"/>
          <w:sz w:val="22"/>
          <w:szCs w:val="22"/>
        </w:rPr>
        <w:t xml:space="preserve"> of the applicable water quality standards of the Illinois Pollution Control Board, Tittle 35, Subtitle C: Water Pollution Rules and Regulation or interference with water use practices near public recreation areas or water supply intake</w:t>
      </w:r>
      <w:r w:rsidRPr="005E0E7A">
        <w:rPr>
          <w:rFonts w:ascii="Arial" w:hAnsi="Arial" w:cs="Arial"/>
          <w:sz w:val="22"/>
          <w:szCs w:val="22"/>
        </w:rPr>
        <w:t xml:space="preserve"> will be allowed as part of this project.</w:t>
      </w:r>
    </w:p>
    <w:p w14:paraId="6DC2F54F" w14:textId="54F10132" w:rsidR="008F0A5C" w:rsidRPr="005E0E7A" w:rsidRDefault="008F0A5C" w:rsidP="005E0E7A">
      <w:pPr>
        <w:numPr>
          <w:ilvl w:val="0"/>
          <w:numId w:val="1"/>
        </w:numPr>
        <w:jc w:val="both"/>
        <w:rPr>
          <w:rFonts w:ascii="Arial" w:hAnsi="Arial" w:cs="Arial"/>
          <w:sz w:val="22"/>
          <w:szCs w:val="22"/>
        </w:rPr>
      </w:pPr>
      <w:r w:rsidRPr="005E0E7A">
        <w:rPr>
          <w:rFonts w:ascii="Arial" w:hAnsi="Arial" w:cs="Arial"/>
          <w:sz w:val="22"/>
          <w:szCs w:val="22"/>
        </w:rPr>
        <w:t xml:space="preserve">Interference with water use practices near public recreation areas or water supply intake </w:t>
      </w:r>
      <w:r w:rsidR="00AF5C01" w:rsidRPr="005E0E7A">
        <w:rPr>
          <w:rFonts w:ascii="Arial" w:hAnsi="Arial" w:cs="Arial"/>
          <w:sz w:val="22"/>
          <w:szCs w:val="22"/>
        </w:rPr>
        <w:t>should not be caused by the construction activities</w:t>
      </w:r>
      <w:r w:rsidRPr="005E0E7A">
        <w:rPr>
          <w:rFonts w:ascii="Arial" w:hAnsi="Arial" w:cs="Arial"/>
          <w:sz w:val="22"/>
          <w:szCs w:val="22"/>
        </w:rPr>
        <w:t>.</w:t>
      </w:r>
    </w:p>
    <w:p w14:paraId="1BDC269D" w14:textId="5C458565" w:rsidR="008F0A5C" w:rsidRPr="005E0E7A" w:rsidRDefault="008F0A5C" w:rsidP="005E0E7A">
      <w:pPr>
        <w:numPr>
          <w:ilvl w:val="0"/>
          <w:numId w:val="1"/>
        </w:numPr>
        <w:jc w:val="both"/>
        <w:rPr>
          <w:rFonts w:ascii="Arial" w:hAnsi="Arial" w:cs="Arial"/>
          <w:sz w:val="22"/>
          <w:szCs w:val="22"/>
        </w:rPr>
      </w:pPr>
      <w:r w:rsidRPr="005E0E7A">
        <w:rPr>
          <w:rFonts w:ascii="Arial" w:hAnsi="Arial" w:cs="Arial"/>
          <w:sz w:val="22"/>
          <w:szCs w:val="22"/>
        </w:rPr>
        <w:t xml:space="preserve">Any spoil material excavated, dredged or otherwise produced by the construction activities </w:t>
      </w:r>
      <w:r w:rsidR="00AF5C01" w:rsidRPr="005E0E7A">
        <w:rPr>
          <w:rFonts w:ascii="Arial" w:hAnsi="Arial" w:cs="Arial"/>
          <w:sz w:val="22"/>
          <w:szCs w:val="22"/>
        </w:rPr>
        <w:t>should</w:t>
      </w:r>
      <w:r w:rsidRPr="005E0E7A">
        <w:rPr>
          <w:rFonts w:ascii="Arial" w:hAnsi="Arial" w:cs="Arial"/>
          <w:sz w:val="22"/>
          <w:szCs w:val="22"/>
        </w:rPr>
        <w:t xml:space="preserve"> not be returned to the waterway. The materials </w:t>
      </w:r>
      <w:r w:rsidR="00AF5C01" w:rsidRPr="005E0E7A">
        <w:rPr>
          <w:rFonts w:ascii="Arial" w:hAnsi="Arial" w:cs="Arial"/>
          <w:sz w:val="22"/>
          <w:szCs w:val="22"/>
        </w:rPr>
        <w:t>should</w:t>
      </w:r>
      <w:r w:rsidRPr="005E0E7A">
        <w:rPr>
          <w:rFonts w:ascii="Arial" w:hAnsi="Arial" w:cs="Arial"/>
          <w:sz w:val="22"/>
          <w:szCs w:val="22"/>
        </w:rPr>
        <w:t xml:space="preserve"> be deposited in a self-contained area in compliance with all state statues, as determined by the Illinois EPA.</w:t>
      </w:r>
    </w:p>
    <w:p w14:paraId="5FB0F27D" w14:textId="2681DBED" w:rsidR="008F0A5C" w:rsidRPr="005E0E7A" w:rsidRDefault="008F0A5C" w:rsidP="005E0E7A">
      <w:pPr>
        <w:numPr>
          <w:ilvl w:val="0"/>
          <w:numId w:val="1"/>
        </w:numPr>
        <w:jc w:val="both"/>
        <w:rPr>
          <w:rFonts w:ascii="Arial" w:hAnsi="Arial" w:cs="Arial"/>
          <w:sz w:val="22"/>
          <w:szCs w:val="22"/>
        </w:rPr>
      </w:pPr>
      <w:r w:rsidRPr="005E0E7A">
        <w:rPr>
          <w:rFonts w:ascii="Arial" w:hAnsi="Arial" w:cs="Arial"/>
          <w:sz w:val="22"/>
          <w:szCs w:val="22"/>
        </w:rPr>
        <w:t xml:space="preserve">Backfilling, if any, </w:t>
      </w:r>
      <w:r w:rsidR="00AF5C01" w:rsidRPr="005E0E7A">
        <w:rPr>
          <w:rFonts w:ascii="Arial" w:hAnsi="Arial" w:cs="Arial"/>
          <w:sz w:val="22"/>
          <w:szCs w:val="22"/>
        </w:rPr>
        <w:t>must</w:t>
      </w:r>
      <w:r w:rsidRPr="005E0E7A">
        <w:rPr>
          <w:rFonts w:ascii="Arial" w:hAnsi="Arial" w:cs="Arial"/>
          <w:sz w:val="22"/>
          <w:szCs w:val="22"/>
        </w:rPr>
        <w:t xml:space="preserve"> be done with clean material and placed in a manner to prevent violation of applicable water quality standards.</w:t>
      </w:r>
    </w:p>
    <w:p w14:paraId="61AC85C0" w14:textId="2386312D" w:rsidR="004A4A78" w:rsidRPr="005E0E7A" w:rsidRDefault="004A4A78" w:rsidP="005E0E7A">
      <w:pPr>
        <w:numPr>
          <w:ilvl w:val="0"/>
          <w:numId w:val="1"/>
        </w:numPr>
        <w:jc w:val="both"/>
        <w:rPr>
          <w:rFonts w:ascii="Arial" w:hAnsi="Arial" w:cs="Arial"/>
          <w:sz w:val="22"/>
          <w:szCs w:val="22"/>
        </w:rPr>
      </w:pPr>
      <w:r w:rsidRPr="005E0E7A">
        <w:rPr>
          <w:rFonts w:ascii="Arial" w:hAnsi="Arial" w:cs="Arial"/>
          <w:sz w:val="22"/>
          <w:szCs w:val="22"/>
        </w:rPr>
        <w:t xml:space="preserve">All areas affected by construction shall be mulched and seeded as soon after construction </w:t>
      </w:r>
      <w:r w:rsidR="004A6754" w:rsidRPr="005E0E7A">
        <w:rPr>
          <w:rFonts w:ascii="Arial" w:hAnsi="Arial" w:cs="Arial"/>
          <w:sz w:val="22"/>
          <w:szCs w:val="22"/>
        </w:rPr>
        <w:t xml:space="preserve">as possible. </w:t>
      </w:r>
    </w:p>
    <w:p w14:paraId="2953F5A7" w14:textId="5949E43B" w:rsidR="004A6754" w:rsidRPr="005E0E7A" w:rsidRDefault="004A6754" w:rsidP="005E0E7A">
      <w:pPr>
        <w:numPr>
          <w:ilvl w:val="0"/>
          <w:numId w:val="1"/>
        </w:numPr>
        <w:jc w:val="both"/>
        <w:rPr>
          <w:rFonts w:ascii="Arial" w:hAnsi="Arial" w:cs="Arial"/>
          <w:b/>
          <w:i/>
          <w:sz w:val="22"/>
          <w:szCs w:val="22"/>
        </w:rPr>
      </w:pPr>
      <w:r w:rsidRPr="005E0E7A">
        <w:rPr>
          <w:rFonts w:ascii="Arial" w:hAnsi="Arial" w:cs="Arial"/>
          <w:sz w:val="22"/>
          <w:szCs w:val="22"/>
        </w:rPr>
        <w:t xml:space="preserve">Erosion control methods shall be implemented in accordance </w:t>
      </w:r>
      <w:proofErr w:type="gramStart"/>
      <w:r w:rsidRPr="005E0E7A">
        <w:rPr>
          <w:rFonts w:ascii="Arial" w:hAnsi="Arial" w:cs="Arial"/>
          <w:sz w:val="22"/>
          <w:szCs w:val="22"/>
        </w:rPr>
        <w:t>to</w:t>
      </w:r>
      <w:proofErr w:type="gramEnd"/>
      <w:r w:rsidRPr="005E0E7A">
        <w:rPr>
          <w:rFonts w:ascii="Arial" w:hAnsi="Arial" w:cs="Arial"/>
          <w:sz w:val="22"/>
          <w:szCs w:val="22"/>
        </w:rPr>
        <w:t xml:space="preserve"> the </w:t>
      </w:r>
      <w:r w:rsidRPr="005E0E7A">
        <w:rPr>
          <w:rFonts w:ascii="Arial" w:hAnsi="Arial" w:cs="Arial"/>
          <w:b/>
          <w:i/>
          <w:sz w:val="22"/>
          <w:szCs w:val="22"/>
        </w:rPr>
        <w:t>Illinois Urban Manual (IEPA/USDA, NRCS; 2016)</w:t>
      </w:r>
    </w:p>
    <w:p w14:paraId="0F2ACEB5" w14:textId="6C76808C" w:rsidR="008F0A5C" w:rsidRPr="005E0E7A" w:rsidRDefault="008F0A5C" w:rsidP="005E0E7A">
      <w:pPr>
        <w:numPr>
          <w:ilvl w:val="0"/>
          <w:numId w:val="1"/>
        </w:numPr>
        <w:jc w:val="both"/>
        <w:rPr>
          <w:rFonts w:ascii="Arial" w:hAnsi="Arial" w:cs="Arial"/>
          <w:sz w:val="22"/>
          <w:szCs w:val="22"/>
        </w:rPr>
      </w:pPr>
      <w:r w:rsidRPr="005E0E7A">
        <w:rPr>
          <w:rFonts w:ascii="Arial" w:hAnsi="Arial" w:cs="Arial"/>
          <w:sz w:val="22"/>
          <w:szCs w:val="22"/>
        </w:rPr>
        <w:t xml:space="preserve">Adequate planning and supervision </w:t>
      </w:r>
      <w:r w:rsidR="00AF5C01" w:rsidRPr="005E0E7A">
        <w:rPr>
          <w:rFonts w:ascii="Arial" w:hAnsi="Arial" w:cs="Arial"/>
          <w:sz w:val="22"/>
          <w:szCs w:val="22"/>
        </w:rPr>
        <w:t>must</w:t>
      </w:r>
      <w:r w:rsidRPr="005E0E7A">
        <w:rPr>
          <w:rFonts w:ascii="Arial" w:hAnsi="Arial" w:cs="Arial"/>
          <w:sz w:val="22"/>
          <w:szCs w:val="22"/>
        </w:rPr>
        <w:t xml:space="preserve"> be provided on behalf of the Department </w:t>
      </w:r>
      <w:r w:rsidR="00AB3222" w:rsidRPr="005E0E7A">
        <w:rPr>
          <w:rFonts w:ascii="Arial" w:hAnsi="Arial" w:cs="Arial"/>
          <w:sz w:val="22"/>
          <w:szCs w:val="22"/>
        </w:rPr>
        <w:t xml:space="preserve">of Transportation, District 3 </w:t>
      </w:r>
      <w:r w:rsidRPr="005E0E7A">
        <w:rPr>
          <w:rFonts w:ascii="Arial" w:hAnsi="Arial" w:cs="Arial"/>
          <w:sz w:val="22"/>
          <w:szCs w:val="22"/>
        </w:rPr>
        <w:t>during the construction period to ensure construction methods, processes and cleanup procedures necessary to prevent water pollution and erosion are enforced.</w:t>
      </w:r>
    </w:p>
    <w:p w14:paraId="6EDF97F7" w14:textId="77777777" w:rsidR="009B2874" w:rsidRPr="005E0E7A" w:rsidRDefault="009B2874" w:rsidP="005E0E7A">
      <w:pPr>
        <w:pStyle w:val="ListParagraph"/>
        <w:numPr>
          <w:ilvl w:val="0"/>
          <w:numId w:val="1"/>
        </w:numPr>
        <w:jc w:val="both"/>
        <w:rPr>
          <w:rFonts w:ascii="Arial" w:hAnsi="Arial" w:cs="Arial"/>
          <w:sz w:val="22"/>
          <w:szCs w:val="22"/>
        </w:rPr>
      </w:pPr>
      <w:r w:rsidRPr="005E0E7A">
        <w:rPr>
          <w:rFonts w:ascii="Arial" w:hAnsi="Arial" w:cs="Arial"/>
          <w:sz w:val="22"/>
          <w:szCs w:val="22"/>
        </w:rPr>
        <w:t>Haul Roads and Other Temporary Stream Crossings or In-Stream Causeways/Work Pads will not be measured or paid for separately but shall be considered as included in the unit cost of the various pay items in the contract.</w:t>
      </w:r>
    </w:p>
    <w:p w14:paraId="12D5DA5E" w14:textId="77777777" w:rsidR="009B2874" w:rsidRPr="005E0E7A" w:rsidRDefault="009B2874" w:rsidP="005E0E7A">
      <w:pPr>
        <w:jc w:val="both"/>
        <w:rPr>
          <w:rFonts w:ascii="Arial" w:hAnsi="Arial" w:cs="Arial"/>
          <w:sz w:val="22"/>
          <w:szCs w:val="22"/>
        </w:rPr>
      </w:pPr>
    </w:p>
    <w:p w14:paraId="3126F089" w14:textId="57332127" w:rsidR="009B2874" w:rsidRPr="005E0E7A" w:rsidRDefault="009B2874" w:rsidP="005E0E7A">
      <w:pPr>
        <w:jc w:val="both"/>
        <w:rPr>
          <w:rFonts w:ascii="Arial" w:hAnsi="Arial" w:cs="Arial"/>
          <w:sz w:val="22"/>
          <w:szCs w:val="22"/>
        </w:rPr>
      </w:pPr>
      <w:r w:rsidRPr="005E0E7A">
        <w:rPr>
          <w:rFonts w:ascii="Arial" w:hAnsi="Arial" w:cs="Arial"/>
          <w:sz w:val="22"/>
          <w:szCs w:val="22"/>
        </w:rPr>
        <w:t xml:space="preserve">Should the Contractor desire to deviate from the guidelines currently imposed under the permit as listed above, then full design details including location, material specifications, and hydraulic analysis should be included in a request to </w:t>
      </w:r>
      <w:r w:rsidR="00426D0D" w:rsidRPr="005E0E7A">
        <w:rPr>
          <w:rFonts w:ascii="Arial" w:hAnsi="Arial" w:cs="Arial"/>
          <w:sz w:val="22"/>
          <w:szCs w:val="22"/>
        </w:rPr>
        <w:t>the Illinois Department of Transportation</w:t>
      </w:r>
      <w:r w:rsidR="00AB3222" w:rsidRPr="005E0E7A">
        <w:rPr>
          <w:rFonts w:ascii="Arial" w:hAnsi="Arial" w:cs="Arial"/>
          <w:sz w:val="22"/>
          <w:szCs w:val="22"/>
        </w:rPr>
        <w:t xml:space="preserve">, </w:t>
      </w:r>
      <w:r w:rsidR="00426D0D" w:rsidRPr="005E0E7A">
        <w:rPr>
          <w:rFonts w:ascii="Arial" w:hAnsi="Arial" w:cs="Arial"/>
          <w:sz w:val="22"/>
          <w:szCs w:val="22"/>
        </w:rPr>
        <w:t xml:space="preserve">Attn: </w:t>
      </w:r>
      <w:r w:rsidR="000A1E7E" w:rsidRPr="005E0E7A">
        <w:rPr>
          <w:rFonts w:ascii="Arial" w:hAnsi="Arial" w:cs="Arial"/>
          <w:b/>
          <w:bCs/>
          <w:sz w:val="22"/>
          <w:szCs w:val="22"/>
        </w:rPr>
        <w:t>Bridge and Hydraulics Unit</w:t>
      </w:r>
      <w:r w:rsidR="000A1E7E" w:rsidRPr="005E0E7A">
        <w:rPr>
          <w:rFonts w:ascii="Arial" w:hAnsi="Arial" w:cs="Arial"/>
          <w:sz w:val="22"/>
          <w:szCs w:val="22"/>
        </w:rPr>
        <w:t>, 700 East Norris Dr., Ottawa, IL 61350.</w:t>
      </w:r>
    </w:p>
    <w:p w14:paraId="23C5B0C2" w14:textId="77777777" w:rsidR="00EE0E0B" w:rsidRPr="005E0E7A" w:rsidRDefault="00EE0E0B" w:rsidP="00AB3222">
      <w:pPr>
        <w:rPr>
          <w:rFonts w:ascii="Arial" w:hAnsi="Arial" w:cs="Arial"/>
          <w:sz w:val="22"/>
          <w:szCs w:val="22"/>
        </w:rPr>
      </w:pPr>
    </w:p>
    <w:p w14:paraId="4ADDB9FA" w14:textId="2B80F612" w:rsidR="009B2874" w:rsidRPr="005E0E7A" w:rsidRDefault="009B2874" w:rsidP="00AB3222">
      <w:pPr>
        <w:rPr>
          <w:rFonts w:ascii="Arial" w:hAnsi="Arial" w:cs="Arial"/>
          <w:sz w:val="22"/>
          <w:szCs w:val="22"/>
        </w:rPr>
      </w:pPr>
      <w:r w:rsidRPr="005E0E7A">
        <w:rPr>
          <w:rFonts w:ascii="Arial" w:hAnsi="Arial" w:cs="Arial"/>
          <w:sz w:val="22"/>
          <w:szCs w:val="22"/>
        </w:rPr>
        <w:t xml:space="preserve">Any additional request is at the discretion of the Contractor; therefore, any delays in receiving approval for various methods outside of the given parameters will </w:t>
      </w:r>
      <w:r w:rsidRPr="005E0E7A">
        <w:rPr>
          <w:rFonts w:ascii="Arial" w:hAnsi="Arial" w:cs="Arial"/>
          <w:b/>
          <w:sz w:val="22"/>
          <w:szCs w:val="22"/>
        </w:rPr>
        <w:t>not</w:t>
      </w:r>
      <w:r w:rsidRPr="005E0E7A">
        <w:rPr>
          <w:rFonts w:ascii="Arial" w:hAnsi="Arial" w:cs="Arial"/>
          <w:sz w:val="22"/>
          <w:szCs w:val="22"/>
        </w:rPr>
        <w:t xml:space="preserve"> be cause for additional compensation.</w:t>
      </w:r>
    </w:p>
    <w:p w14:paraId="0D6CCFDB" w14:textId="226ECAB2" w:rsidR="00284534" w:rsidRPr="005E0E7A" w:rsidRDefault="00284534" w:rsidP="00AB3222">
      <w:pPr>
        <w:rPr>
          <w:rFonts w:ascii="Arial" w:hAnsi="Arial" w:cs="Arial"/>
          <w:sz w:val="22"/>
          <w:szCs w:val="22"/>
        </w:rPr>
      </w:pPr>
    </w:p>
    <w:p w14:paraId="5AD5AFB7" w14:textId="52B5816F" w:rsidR="00284534" w:rsidRPr="005E0E7A" w:rsidRDefault="00284534" w:rsidP="00AB3222">
      <w:pPr>
        <w:spacing w:after="200" w:line="276" w:lineRule="auto"/>
        <w:rPr>
          <w:rFonts w:ascii="Arial" w:eastAsiaTheme="minorHAnsi" w:hAnsi="Arial" w:cs="Arial"/>
          <w:sz w:val="22"/>
          <w:szCs w:val="22"/>
          <w:u w:val="single"/>
        </w:rPr>
      </w:pPr>
      <w:r w:rsidRPr="005E0E7A">
        <w:rPr>
          <w:rFonts w:ascii="Arial" w:eastAsiaTheme="minorHAnsi" w:hAnsi="Arial" w:cs="Arial"/>
          <w:sz w:val="22"/>
          <w:szCs w:val="22"/>
        </w:rPr>
        <w:t>The requirements/ conditions of the Nationwide Permit #</w:t>
      </w:r>
      <w:r w:rsidR="00F65A42" w:rsidRPr="005E0E7A">
        <w:rPr>
          <w:rFonts w:ascii="Arial" w:eastAsiaTheme="minorHAnsi" w:hAnsi="Arial" w:cs="Arial"/>
          <w:sz w:val="22"/>
          <w:szCs w:val="22"/>
        </w:rPr>
        <w:t>14</w:t>
      </w:r>
      <w:r w:rsidRPr="005E0E7A">
        <w:rPr>
          <w:rFonts w:ascii="Arial" w:eastAsiaTheme="minorHAnsi" w:hAnsi="Arial" w:cs="Arial"/>
          <w:sz w:val="22"/>
          <w:szCs w:val="22"/>
        </w:rPr>
        <w:t xml:space="preserve"> must still be adhered to and can be found at the following link: </w:t>
      </w:r>
      <w:hyperlink r:id="rId7" w:history="1">
        <w:r w:rsidR="005E0E7A" w:rsidRPr="005E0E7A">
          <w:rPr>
            <w:rStyle w:val="Hyperlink"/>
            <w:rFonts w:ascii="Arial" w:eastAsiaTheme="minorHAnsi" w:hAnsi="Arial" w:cs="Arial"/>
            <w:sz w:val="22"/>
            <w:szCs w:val="22"/>
          </w:rPr>
          <w:t>https://usace.contentdm.oclc.org/utils/getfile/collection/p16021coll7/id/8593</w:t>
        </w:r>
      </w:hyperlink>
    </w:p>
    <w:p w14:paraId="74B938E9" w14:textId="63242CA2" w:rsidR="009B2874" w:rsidRPr="005E0E7A" w:rsidRDefault="009B2874" w:rsidP="00AB3222">
      <w:pPr>
        <w:rPr>
          <w:rFonts w:ascii="Arial" w:hAnsi="Arial" w:cs="Arial"/>
          <w:sz w:val="22"/>
          <w:szCs w:val="22"/>
        </w:rPr>
      </w:pPr>
      <w:r w:rsidRPr="005E0E7A">
        <w:rPr>
          <w:rFonts w:ascii="Arial" w:hAnsi="Arial" w:cs="Arial"/>
          <w:sz w:val="22"/>
          <w:szCs w:val="22"/>
        </w:rPr>
        <w:t xml:space="preserve">Permit Expiration: </w:t>
      </w:r>
      <w:r w:rsidR="00B06D94" w:rsidRPr="005E0E7A">
        <w:rPr>
          <w:rFonts w:ascii="Arial" w:hAnsi="Arial" w:cs="Arial"/>
          <w:b/>
          <w:sz w:val="22"/>
          <w:szCs w:val="22"/>
          <w:u w:val="single"/>
        </w:rPr>
        <w:t>March 14, 202</w:t>
      </w:r>
      <w:r w:rsidR="008271E3" w:rsidRPr="005E0E7A">
        <w:rPr>
          <w:rFonts w:ascii="Arial" w:hAnsi="Arial" w:cs="Arial"/>
          <w:b/>
          <w:sz w:val="22"/>
          <w:szCs w:val="22"/>
          <w:u w:val="single"/>
        </w:rPr>
        <w:t>6</w:t>
      </w:r>
    </w:p>
    <w:p w14:paraId="1200FC8C" w14:textId="4AE546B3" w:rsidR="00AB3222" w:rsidRPr="005E0E7A" w:rsidRDefault="00AB3222" w:rsidP="00AB3222">
      <w:pPr>
        <w:rPr>
          <w:rFonts w:ascii="Arial" w:hAnsi="Arial" w:cs="Arial"/>
          <w:sz w:val="22"/>
          <w:szCs w:val="22"/>
        </w:rPr>
      </w:pPr>
    </w:p>
    <w:p w14:paraId="4B5C58CB" w14:textId="16D011A2" w:rsidR="00AB3222" w:rsidRPr="005E0E7A" w:rsidRDefault="00AB3222" w:rsidP="00AB3222">
      <w:pPr>
        <w:spacing w:after="200" w:line="276" w:lineRule="auto"/>
        <w:rPr>
          <w:rFonts w:ascii="Arial" w:eastAsia="MS Gothic" w:hAnsi="Arial" w:cs="Arial"/>
          <w:sz w:val="22"/>
          <w:szCs w:val="22"/>
        </w:rPr>
      </w:pPr>
      <w:r w:rsidRPr="005E0E7A">
        <w:rPr>
          <w:rFonts w:ascii="Arial" w:eastAsia="MS Gothic" w:hAnsi="Arial" w:cs="Arial"/>
          <w:sz w:val="22"/>
          <w:szCs w:val="22"/>
        </w:rPr>
        <w:t>*</w:t>
      </w:r>
      <w:r w:rsidR="007A085E" w:rsidRPr="005E0E7A">
        <w:rPr>
          <w:rFonts w:ascii="Arial" w:eastAsia="MS Gothic" w:hAnsi="Arial" w:cs="Arial"/>
          <w:b/>
          <w:bCs/>
          <w:sz w:val="22"/>
          <w:szCs w:val="22"/>
        </w:rPr>
        <w:t>Tidal water</w:t>
      </w:r>
      <w:r w:rsidRPr="005E0E7A">
        <w:rPr>
          <w:rFonts w:ascii="Arial" w:eastAsia="MS Gothic" w:hAnsi="Arial" w:cs="Arial"/>
          <w:sz w:val="22"/>
          <w:szCs w:val="22"/>
        </w:rPr>
        <w:t xml:space="preserve">= </w:t>
      </w:r>
      <w:r w:rsidR="007A085E" w:rsidRPr="005E0E7A">
        <w:rPr>
          <w:rFonts w:ascii="Arial" w:eastAsia="MS Gothic" w:hAnsi="Arial" w:cs="Arial"/>
          <w:sz w:val="22"/>
          <w:szCs w:val="22"/>
        </w:rPr>
        <w:t>watercourses in which velocity, depth and width are influenced by tidal action.</w:t>
      </w:r>
    </w:p>
    <w:p w14:paraId="7C8CE2AE" w14:textId="685EC28E" w:rsidR="00E056AA" w:rsidRPr="001007F9" w:rsidRDefault="00E056AA" w:rsidP="00E056AA">
      <w:pPr>
        <w:jc w:val="right"/>
        <w:rPr>
          <w:rFonts w:ascii="Arial" w:hAnsi="Arial" w:cs="Arial"/>
          <w:sz w:val="24"/>
          <w:szCs w:val="24"/>
        </w:rPr>
      </w:pPr>
      <w:r>
        <w:rPr>
          <w:rFonts w:ascii="Arial" w:hAnsi="Arial" w:cs="Arial"/>
          <w:sz w:val="24"/>
          <w:szCs w:val="24"/>
        </w:rPr>
        <w:lastRenderedPageBreak/>
        <w:t xml:space="preserve">Updated </w:t>
      </w:r>
      <w:r w:rsidR="00BA44BE">
        <w:rPr>
          <w:rFonts w:ascii="Arial" w:hAnsi="Arial" w:cs="Arial"/>
          <w:sz w:val="24"/>
          <w:szCs w:val="24"/>
        </w:rPr>
        <w:t>1/19/2022</w:t>
      </w:r>
    </w:p>
    <w:sectPr w:rsidR="00E056AA" w:rsidRPr="001007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189F" w14:textId="77777777" w:rsidR="005A4D27" w:rsidRDefault="005A4D27" w:rsidP="005A4D27">
      <w:r>
        <w:separator/>
      </w:r>
    </w:p>
  </w:endnote>
  <w:endnote w:type="continuationSeparator" w:id="0">
    <w:p w14:paraId="26F071A8" w14:textId="77777777" w:rsidR="005A4D27" w:rsidRDefault="005A4D27" w:rsidP="005A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D958" w14:textId="77777777" w:rsidR="005A4D27" w:rsidRDefault="005A4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A883" w14:textId="77777777" w:rsidR="005A4D27" w:rsidRDefault="005A4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4119" w14:textId="77777777" w:rsidR="005A4D27" w:rsidRDefault="005A4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9CB8" w14:textId="77777777" w:rsidR="005A4D27" w:rsidRDefault="005A4D27" w:rsidP="005A4D27">
      <w:r>
        <w:separator/>
      </w:r>
    </w:p>
  </w:footnote>
  <w:footnote w:type="continuationSeparator" w:id="0">
    <w:p w14:paraId="579248CC" w14:textId="77777777" w:rsidR="005A4D27" w:rsidRDefault="005A4D27" w:rsidP="005A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6A27" w14:textId="77777777" w:rsidR="005A4D27" w:rsidRDefault="005A4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2CD2" w14:textId="77777777" w:rsidR="005A4D27" w:rsidRDefault="005A4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3793" w14:textId="77777777" w:rsidR="005A4D27" w:rsidRDefault="005A4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E5F"/>
    <w:multiLevelType w:val="singleLevel"/>
    <w:tmpl w:val="C7C4323A"/>
    <w:lvl w:ilvl="0">
      <w:start w:val="1"/>
      <w:numFmt w:val="bullet"/>
      <w:lvlText w:val=""/>
      <w:lvlJc w:val="left"/>
      <w:pPr>
        <w:tabs>
          <w:tab w:val="num" w:pos="360"/>
        </w:tabs>
        <w:ind w:left="360" w:hanging="360"/>
      </w:pPr>
      <w:rPr>
        <w:rFonts w:ascii="Symbol" w:hAnsi="Symbol" w:hint="default"/>
        <w:position w:val="-2"/>
      </w:rPr>
    </w:lvl>
  </w:abstractNum>
  <w:num w:numId="1" w16cid:durableId="66443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0B"/>
    <w:rsid w:val="000576E1"/>
    <w:rsid w:val="00063492"/>
    <w:rsid w:val="00072843"/>
    <w:rsid w:val="00075410"/>
    <w:rsid w:val="00075F83"/>
    <w:rsid w:val="000A1E7E"/>
    <w:rsid w:val="000B6FBC"/>
    <w:rsid w:val="000E12A1"/>
    <w:rsid w:val="001007F9"/>
    <w:rsid w:val="001477E3"/>
    <w:rsid w:val="00153C4E"/>
    <w:rsid w:val="001730A1"/>
    <w:rsid w:val="001B0678"/>
    <w:rsid w:val="001C430F"/>
    <w:rsid w:val="00210B5F"/>
    <w:rsid w:val="00284534"/>
    <w:rsid w:val="00294823"/>
    <w:rsid w:val="002A6091"/>
    <w:rsid w:val="00367275"/>
    <w:rsid w:val="0037582A"/>
    <w:rsid w:val="003B40B2"/>
    <w:rsid w:val="003C0B40"/>
    <w:rsid w:val="00426D0D"/>
    <w:rsid w:val="00463AB3"/>
    <w:rsid w:val="00464870"/>
    <w:rsid w:val="004A4A78"/>
    <w:rsid w:val="004A6754"/>
    <w:rsid w:val="004B208C"/>
    <w:rsid w:val="004B636A"/>
    <w:rsid w:val="004F2076"/>
    <w:rsid w:val="005347D3"/>
    <w:rsid w:val="005A4D27"/>
    <w:rsid w:val="005A7D3C"/>
    <w:rsid w:val="005E0E7A"/>
    <w:rsid w:val="006307B8"/>
    <w:rsid w:val="00656D7C"/>
    <w:rsid w:val="00694876"/>
    <w:rsid w:val="006B2FF3"/>
    <w:rsid w:val="006B73C5"/>
    <w:rsid w:val="006D0507"/>
    <w:rsid w:val="006E3F5B"/>
    <w:rsid w:val="006F1E85"/>
    <w:rsid w:val="0075089A"/>
    <w:rsid w:val="00750E1D"/>
    <w:rsid w:val="007A085E"/>
    <w:rsid w:val="007A5120"/>
    <w:rsid w:val="007C6604"/>
    <w:rsid w:val="00823C16"/>
    <w:rsid w:val="008271E3"/>
    <w:rsid w:val="00831C10"/>
    <w:rsid w:val="008D0611"/>
    <w:rsid w:val="008F0A5C"/>
    <w:rsid w:val="00954F23"/>
    <w:rsid w:val="0095775A"/>
    <w:rsid w:val="00963702"/>
    <w:rsid w:val="00985CA5"/>
    <w:rsid w:val="009B2874"/>
    <w:rsid w:val="009C64E0"/>
    <w:rsid w:val="009E4E35"/>
    <w:rsid w:val="00A6499F"/>
    <w:rsid w:val="00A8626F"/>
    <w:rsid w:val="00AB3222"/>
    <w:rsid w:val="00AF5C01"/>
    <w:rsid w:val="00B06D94"/>
    <w:rsid w:val="00B40A36"/>
    <w:rsid w:val="00B927DA"/>
    <w:rsid w:val="00BA44BE"/>
    <w:rsid w:val="00C64491"/>
    <w:rsid w:val="00CD27F5"/>
    <w:rsid w:val="00CD324D"/>
    <w:rsid w:val="00CE1E88"/>
    <w:rsid w:val="00D15F0D"/>
    <w:rsid w:val="00D82AB4"/>
    <w:rsid w:val="00D845C6"/>
    <w:rsid w:val="00E056AA"/>
    <w:rsid w:val="00E91B4E"/>
    <w:rsid w:val="00EE0E0B"/>
    <w:rsid w:val="00EF6251"/>
    <w:rsid w:val="00F46F6E"/>
    <w:rsid w:val="00F65A42"/>
    <w:rsid w:val="00FA1DB0"/>
    <w:rsid w:val="00FF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0D408F"/>
  <w15:chartTrackingRefBased/>
  <w15:docId w15:val="{58541FD9-30D6-4A0C-97C9-768E6AC4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0E0B"/>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E0B"/>
    <w:rPr>
      <w:rFonts w:ascii="Arial" w:eastAsia="Times New Roman" w:hAnsi="Arial" w:cs="Times New Roman"/>
      <w:b/>
      <w:kern w:val="28"/>
      <w:sz w:val="28"/>
      <w:szCs w:val="20"/>
    </w:rPr>
  </w:style>
  <w:style w:type="paragraph" w:styleId="ListParagraph">
    <w:name w:val="List Paragraph"/>
    <w:basedOn w:val="Normal"/>
    <w:uiPriority w:val="34"/>
    <w:qFormat/>
    <w:rsid w:val="009B2874"/>
    <w:pPr>
      <w:ind w:left="720"/>
      <w:contextualSpacing/>
    </w:pPr>
  </w:style>
  <w:style w:type="character" w:styleId="PlaceholderText">
    <w:name w:val="Placeholder Text"/>
    <w:basedOn w:val="DefaultParagraphFont"/>
    <w:uiPriority w:val="99"/>
    <w:semiHidden/>
    <w:rsid w:val="009C64E0"/>
    <w:rPr>
      <w:color w:val="808080"/>
    </w:rPr>
  </w:style>
  <w:style w:type="paragraph" w:styleId="Header">
    <w:name w:val="header"/>
    <w:basedOn w:val="Normal"/>
    <w:link w:val="HeaderChar"/>
    <w:uiPriority w:val="99"/>
    <w:unhideWhenUsed/>
    <w:rsid w:val="005A4D27"/>
    <w:pPr>
      <w:tabs>
        <w:tab w:val="center" w:pos="4680"/>
        <w:tab w:val="right" w:pos="9360"/>
      </w:tabs>
    </w:pPr>
  </w:style>
  <w:style w:type="character" w:customStyle="1" w:styleId="HeaderChar">
    <w:name w:val="Header Char"/>
    <w:basedOn w:val="DefaultParagraphFont"/>
    <w:link w:val="Header"/>
    <w:uiPriority w:val="99"/>
    <w:rsid w:val="005A4D2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A4D27"/>
    <w:pPr>
      <w:tabs>
        <w:tab w:val="center" w:pos="4680"/>
        <w:tab w:val="right" w:pos="9360"/>
      </w:tabs>
    </w:pPr>
  </w:style>
  <w:style w:type="character" w:customStyle="1" w:styleId="FooterChar">
    <w:name w:val="Footer Char"/>
    <w:basedOn w:val="DefaultParagraphFont"/>
    <w:link w:val="Footer"/>
    <w:uiPriority w:val="99"/>
    <w:rsid w:val="005A4D2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E0E7A"/>
    <w:rPr>
      <w:color w:val="0000FF" w:themeColor="hyperlink"/>
      <w:u w:val="single"/>
    </w:rPr>
  </w:style>
  <w:style w:type="character" w:styleId="UnresolvedMention">
    <w:name w:val="Unresolved Mention"/>
    <w:basedOn w:val="DefaultParagraphFont"/>
    <w:uiPriority w:val="99"/>
    <w:semiHidden/>
    <w:unhideWhenUsed/>
    <w:rsid w:val="005E0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ace.contentdm.oclc.org/utils/getfile/collection/p16021coll7/id/859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Nina I</dc:creator>
  <cp:keywords/>
  <dc:description/>
  <cp:lastModifiedBy>Schwartzbach, Margina</cp:lastModifiedBy>
  <cp:revision>7</cp:revision>
  <dcterms:created xsi:type="dcterms:W3CDTF">2025-04-29T11:58:00Z</dcterms:created>
  <dcterms:modified xsi:type="dcterms:W3CDTF">2025-05-28T18:29:00Z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