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F841" w14:textId="77777777" w:rsidR="0090666E" w:rsidRPr="0090666E" w:rsidRDefault="0090666E" w:rsidP="0090666E">
      <w:pPr>
        <w:kinsoku w:val="0"/>
        <w:overflowPunct w:val="0"/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kern w:val="0"/>
        </w:rPr>
      </w:pPr>
      <w:r w:rsidRPr="0090666E">
        <w:rPr>
          <w:rFonts w:ascii="Arial" w:hAnsi="Arial" w:cs="Arial"/>
          <w:b/>
          <w:bCs/>
          <w:kern w:val="0"/>
        </w:rPr>
        <w:t>REGULATED SUBSTANCES MONITORING</w:t>
      </w:r>
    </w:p>
    <w:p w14:paraId="2BC0B97F" w14:textId="77777777" w:rsidR="0090666E" w:rsidRPr="0090666E" w:rsidRDefault="0090666E" w:rsidP="0090666E">
      <w:pPr>
        <w:kinsoku w:val="0"/>
        <w:overflowPunct w:val="0"/>
        <w:autoSpaceDE w:val="0"/>
        <w:autoSpaceDN w:val="0"/>
        <w:adjustRightInd w:val="0"/>
        <w:spacing w:before="49"/>
        <w:rPr>
          <w:rFonts w:ascii="Arial" w:hAnsi="Arial" w:cs="Arial"/>
          <w:b/>
          <w:bCs/>
          <w:kern w:val="0"/>
        </w:rPr>
      </w:pPr>
    </w:p>
    <w:p w14:paraId="1B98F57C" w14:textId="77777777" w:rsidR="0090666E" w:rsidRPr="0090666E" w:rsidRDefault="0090666E" w:rsidP="0090666E">
      <w:pPr>
        <w:kinsoku w:val="0"/>
        <w:overflowPunct w:val="0"/>
        <w:autoSpaceDE w:val="0"/>
        <w:autoSpaceDN w:val="0"/>
        <w:adjustRightInd w:val="0"/>
        <w:spacing w:before="1" w:line="276" w:lineRule="auto"/>
        <w:ind w:left="360" w:right="419"/>
        <w:rPr>
          <w:rFonts w:ascii="Arial" w:hAnsi="Arial" w:cs="Arial"/>
          <w:kern w:val="0"/>
        </w:rPr>
      </w:pPr>
      <w:r w:rsidRPr="0090666E">
        <w:rPr>
          <w:rFonts w:ascii="Arial" w:hAnsi="Arial" w:cs="Arial"/>
          <w:kern w:val="0"/>
        </w:rPr>
        <w:t>The ‘</w:t>
      </w:r>
      <w:r w:rsidRPr="0090666E">
        <w:rPr>
          <w:rFonts w:ascii="Arial" w:hAnsi="Arial" w:cs="Arial"/>
          <w:i/>
          <w:iCs/>
          <w:kern w:val="0"/>
        </w:rPr>
        <w:t>Removal and Disposal of Regulated Substances (BDE)</w:t>
      </w:r>
      <w:r w:rsidRPr="0090666E">
        <w:rPr>
          <w:rFonts w:ascii="Arial" w:hAnsi="Arial" w:cs="Arial"/>
          <w:kern w:val="0"/>
        </w:rPr>
        <w:t>’ special provision, under 669.11, Basis of Payment,</w:t>
      </w:r>
      <w:r w:rsidRPr="0090666E">
        <w:rPr>
          <w:rFonts w:ascii="Arial" w:hAnsi="Arial" w:cs="Arial"/>
          <w:spacing w:val="55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states ‘Regulated substances monitoring, including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completion of form BDE 2732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for each day of work, will be paid for at the contract unit price per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calendar day, or fraction thereof to the nearest 0.5 calendar day, for REGULATED SUBSTANCES MONITORING.’</w:t>
      </w:r>
    </w:p>
    <w:p w14:paraId="560E604D" w14:textId="77777777" w:rsidR="0090666E" w:rsidRPr="0090666E" w:rsidRDefault="0090666E" w:rsidP="0090666E">
      <w:pPr>
        <w:kinsoku w:val="0"/>
        <w:overflowPunct w:val="0"/>
        <w:autoSpaceDE w:val="0"/>
        <w:autoSpaceDN w:val="0"/>
        <w:adjustRightInd w:val="0"/>
        <w:spacing w:before="34"/>
        <w:rPr>
          <w:rFonts w:ascii="Arial" w:hAnsi="Arial" w:cs="Arial"/>
          <w:kern w:val="0"/>
        </w:rPr>
      </w:pPr>
    </w:p>
    <w:p w14:paraId="0091440A" w14:textId="77777777" w:rsidR="0090666E" w:rsidRPr="0090666E" w:rsidRDefault="0090666E" w:rsidP="0090666E">
      <w:pPr>
        <w:kinsoku w:val="0"/>
        <w:overflowPunct w:val="0"/>
        <w:autoSpaceDE w:val="0"/>
        <w:autoSpaceDN w:val="0"/>
        <w:adjustRightInd w:val="0"/>
        <w:spacing w:line="276" w:lineRule="auto"/>
        <w:ind w:left="359" w:right="453"/>
        <w:rPr>
          <w:rFonts w:ascii="Arial" w:hAnsi="Arial" w:cs="Arial"/>
          <w:kern w:val="0"/>
        </w:rPr>
      </w:pPr>
      <w:r w:rsidRPr="0090666E">
        <w:rPr>
          <w:rFonts w:ascii="Arial" w:hAnsi="Arial" w:cs="Arial"/>
          <w:kern w:val="0"/>
        </w:rPr>
        <w:t>For documentation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purposes,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the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guideline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is as follows: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If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monitoring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activities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occur for 4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or</w:t>
      </w:r>
      <w:r w:rsidRPr="0090666E">
        <w:rPr>
          <w:rFonts w:ascii="Arial" w:hAnsi="Arial" w:cs="Arial"/>
          <w:spacing w:val="-2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more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hours on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a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given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calendar day,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pay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1.0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CALENDAR DAY.</w:t>
      </w:r>
      <w:r w:rsidRPr="0090666E">
        <w:rPr>
          <w:rFonts w:ascii="Arial" w:hAnsi="Arial" w:cs="Arial"/>
          <w:spacing w:val="54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If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monitoring</w:t>
      </w:r>
      <w:r w:rsidRPr="0090666E">
        <w:rPr>
          <w:rFonts w:ascii="Arial" w:hAnsi="Arial" w:cs="Arial"/>
          <w:spacing w:val="-2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activities occur for less than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4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hours, pay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0.5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CALENDAR DAY.</w:t>
      </w:r>
      <w:r w:rsidRPr="0090666E">
        <w:rPr>
          <w:rFonts w:ascii="Arial" w:hAnsi="Arial" w:cs="Arial"/>
          <w:spacing w:val="54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In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no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case</w:t>
      </w:r>
      <w:r w:rsidRPr="0090666E">
        <w:rPr>
          <w:rFonts w:ascii="Arial" w:hAnsi="Arial" w:cs="Arial"/>
          <w:spacing w:val="-2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should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there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be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more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than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1.0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calendar day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paid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on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a</w:t>
      </w:r>
      <w:r w:rsidRPr="0090666E">
        <w:rPr>
          <w:rFonts w:ascii="Arial" w:hAnsi="Arial" w:cs="Arial"/>
          <w:spacing w:val="-2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given calendar day.</w:t>
      </w:r>
      <w:r w:rsidRPr="0090666E">
        <w:rPr>
          <w:rFonts w:ascii="Arial" w:hAnsi="Arial" w:cs="Arial"/>
          <w:spacing w:val="54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In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all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cases,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payment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is also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based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on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the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receipt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of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Form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BDE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2732,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‘Regulated Substances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Monitoring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Daily</w:t>
      </w:r>
      <w:r w:rsidRPr="0090666E">
        <w:rPr>
          <w:rFonts w:ascii="Arial" w:hAnsi="Arial" w:cs="Arial"/>
          <w:spacing w:val="-1"/>
          <w:kern w:val="0"/>
        </w:rPr>
        <w:t xml:space="preserve"> </w:t>
      </w:r>
      <w:r w:rsidRPr="0090666E">
        <w:rPr>
          <w:rFonts w:ascii="Arial" w:hAnsi="Arial" w:cs="Arial"/>
          <w:kern w:val="0"/>
        </w:rPr>
        <w:t>Record’.</w:t>
      </w:r>
    </w:p>
    <w:p w14:paraId="5FEBF3D8" w14:textId="77777777" w:rsidR="0090666E" w:rsidRPr="0090666E" w:rsidRDefault="0090666E" w:rsidP="0090666E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010D3988" w14:textId="77777777" w:rsidR="0090666E" w:rsidRDefault="0090666E" w:rsidP="0090666E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14:paraId="7E3422AA" w14:textId="77777777" w:rsidR="0090666E" w:rsidRPr="00B501E9" w:rsidRDefault="0090666E" w:rsidP="0090666E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</w:rPr>
      </w:pPr>
    </w:p>
    <w:p w14:paraId="3122DD8D" w14:textId="77777777" w:rsidR="0090666E" w:rsidRDefault="0090666E" w:rsidP="0090666E">
      <w:pPr>
        <w:rPr>
          <w:b/>
        </w:rPr>
      </w:pPr>
      <w:r>
        <w:rPr>
          <w:b/>
          <w:u w:val="single"/>
        </w:rPr>
        <w:t>DESIGNER NOTES:</w:t>
      </w:r>
    </w:p>
    <w:p w14:paraId="219A4590" w14:textId="77777777" w:rsidR="0090666E" w:rsidRDefault="0090666E" w:rsidP="0090666E">
      <w:pPr>
        <w:rPr>
          <w:b/>
        </w:rPr>
      </w:pPr>
    </w:p>
    <w:p w14:paraId="366B68E6" w14:textId="36CED919" w:rsidR="0090666E" w:rsidRDefault="0090666E" w:rsidP="0090666E">
      <w:pPr>
        <w:rPr>
          <w:b/>
        </w:rPr>
      </w:pPr>
      <w:r>
        <w:rPr>
          <w:b/>
        </w:rPr>
        <w:t>Use any time you have the pay item REGULATED SUBSTANCES MONITORING.</w:t>
      </w:r>
    </w:p>
    <w:p w14:paraId="51A41340" w14:textId="77777777" w:rsidR="0090666E" w:rsidRDefault="0090666E" w:rsidP="0090666E">
      <w:pPr>
        <w:rPr>
          <w:b/>
        </w:rPr>
      </w:pPr>
    </w:p>
    <w:p w14:paraId="525B4E43" w14:textId="77777777" w:rsidR="00B90601" w:rsidRDefault="00B90601"/>
    <w:sectPr w:rsidR="00B9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6E"/>
    <w:rsid w:val="002A6F33"/>
    <w:rsid w:val="0090666E"/>
    <w:rsid w:val="00B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F343"/>
  <w15:chartTrackingRefBased/>
  <w15:docId w15:val="{407405AB-8284-434A-9F3B-FDA5E928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6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6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6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6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6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6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6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6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66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66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6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6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66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6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66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6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Poe, Susan L</dc:creator>
  <cp:keywords/>
  <dc:description/>
  <cp:lastModifiedBy>Poe, Susan L</cp:lastModifiedBy>
  <cp:revision>1</cp:revision>
  <dcterms:created xsi:type="dcterms:W3CDTF">2025-09-26T12:40:00Z</dcterms:created>
  <dcterms:modified xsi:type="dcterms:W3CDTF">2025-09-26T12:45:00Z</dcterms:modified>
</cp:coreProperties>
</file>