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5939ED" w14:textId="77777777" w:rsidR="002839F7" w:rsidRDefault="002839F7" w:rsidP="002839F7">
      <w:pPr>
        <w:tabs>
          <w:tab w:val="left" w:pos="1152"/>
        </w:tabs>
        <w:spacing w:before="120" w:line="324" w:lineRule="auto"/>
      </w:pPr>
      <w:r>
        <w:tab/>
      </w:r>
      <w:r w:rsidR="00436B80">
        <w:t>Regional</w:t>
      </w:r>
      <w:r>
        <w:t xml:space="preserve"> Engineers</w:t>
      </w:r>
    </w:p>
    <w:p w14:paraId="39101676" w14:textId="77777777" w:rsidR="002839F7" w:rsidRPr="00D67840" w:rsidRDefault="002839F7" w:rsidP="002839F7">
      <w:pPr>
        <w:tabs>
          <w:tab w:val="left" w:pos="1152"/>
        </w:tabs>
        <w:spacing w:before="120" w:line="324" w:lineRule="auto"/>
        <w:rPr>
          <w:szCs w:val="22"/>
        </w:rPr>
      </w:pPr>
      <w:r>
        <w:tab/>
      </w:r>
      <w:r w:rsidR="007B1059">
        <w:rPr>
          <w:rFonts w:cs="Arial"/>
          <w:szCs w:val="22"/>
        </w:rPr>
        <w:t>Jack A. Elston</w:t>
      </w:r>
    </w:p>
    <w:p w14:paraId="393A6CC8" w14:textId="02D4FE04" w:rsidR="002839F7" w:rsidRDefault="002839F7" w:rsidP="00A110BB">
      <w:pPr>
        <w:tabs>
          <w:tab w:val="left" w:pos="1152"/>
        </w:tabs>
        <w:spacing w:before="120" w:line="324" w:lineRule="auto"/>
        <w:ind w:left="1166" w:hanging="1166"/>
      </w:pPr>
      <w:r>
        <w:tab/>
        <w:t xml:space="preserve">Special Provision for </w:t>
      </w:r>
      <w:r w:rsidR="00694BA9">
        <w:t>Erosion Control Blanket</w:t>
      </w:r>
    </w:p>
    <w:p w14:paraId="116C0C2D" w14:textId="6C844229" w:rsidR="002839F7" w:rsidRDefault="002839F7" w:rsidP="002839F7">
      <w:pPr>
        <w:tabs>
          <w:tab w:val="left" w:pos="1152"/>
        </w:tabs>
        <w:spacing w:before="120" w:line="324" w:lineRule="auto"/>
      </w:pPr>
      <w:r>
        <w:tab/>
      </w:r>
      <w:r w:rsidR="003A0F00">
        <w:t>April 18, 2025</w:t>
      </w:r>
    </w:p>
    <w:p w14:paraId="791BD3D1" w14:textId="77777777" w:rsidR="002839F7" w:rsidRDefault="002839F7" w:rsidP="002839F7">
      <w:pPr>
        <w:jc w:val="both"/>
      </w:pPr>
    </w:p>
    <w:p w14:paraId="3B99DEFB" w14:textId="77777777" w:rsidR="002839F7" w:rsidRDefault="002839F7" w:rsidP="002839F7">
      <w:pPr>
        <w:jc w:val="both"/>
      </w:pPr>
    </w:p>
    <w:p w14:paraId="6E6CF50A" w14:textId="4FED93D2" w:rsidR="00DB416F" w:rsidRDefault="0046245C" w:rsidP="00DB416F">
      <w:pPr>
        <w:rPr>
          <w:rFonts w:cs="Arial"/>
        </w:rPr>
      </w:pPr>
      <w:bookmarkStart w:id="0" w:name="_Hlk525546991"/>
      <w:r w:rsidRPr="0046245C">
        <w:t>This special provision was developed</w:t>
      </w:r>
      <w:r w:rsidR="00D32F9F">
        <w:t xml:space="preserve"> </w:t>
      </w:r>
      <w:r w:rsidR="00A17C7B">
        <w:t xml:space="preserve">by the </w:t>
      </w:r>
      <w:r w:rsidR="00144916">
        <w:t xml:space="preserve">Bureau of Design and Environment </w:t>
      </w:r>
      <w:r w:rsidR="007F32C6">
        <w:t>(BDE)</w:t>
      </w:r>
      <w:r w:rsidR="002E6343">
        <w:t xml:space="preserve">, in conjunction with </w:t>
      </w:r>
      <w:r w:rsidR="002E6343" w:rsidRPr="00D923A1">
        <w:t>ICT Research Project R27-</w:t>
      </w:r>
      <w:r w:rsidR="00D923A1">
        <w:t>229</w:t>
      </w:r>
      <w:r w:rsidR="002E6343">
        <w:t xml:space="preserve">, </w:t>
      </w:r>
      <w:r w:rsidR="00144916">
        <w:t xml:space="preserve">to </w:t>
      </w:r>
      <w:r w:rsidR="00CD7FE7">
        <w:t xml:space="preserve">eliminate plastic netting </w:t>
      </w:r>
      <w:r w:rsidR="003A0F00">
        <w:t xml:space="preserve">from </w:t>
      </w:r>
      <w:r w:rsidR="007B65F3">
        <w:t xml:space="preserve">all </w:t>
      </w:r>
      <w:r w:rsidR="003A0F00">
        <w:t>erosion control blanket</w:t>
      </w:r>
      <w:r w:rsidR="007B65F3">
        <w:t>s, remove heavy duty blankets,</w:t>
      </w:r>
      <w:r w:rsidR="003A0F00">
        <w:t xml:space="preserve"> </w:t>
      </w:r>
      <w:r w:rsidR="00CD7FE7">
        <w:t>and</w:t>
      </w:r>
      <w:r w:rsidR="003A0F00">
        <w:t xml:space="preserve"> </w:t>
      </w:r>
      <w:r w:rsidR="007B65F3">
        <w:t xml:space="preserve">add </w:t>
      </w:r>
      <w:r w:rsidR="00CD7FE7">
        <w:t>a wildlife safe option</w:t>
      </w:r>
      <w:r w:rsidR="00954D88">
        <w:t xml:space="preserve"> when there is a threatened or endangered species in the project area. </w:t>
      </w:r>
    </w:p>
    <w:p w14:paraId="69FD84F3" w14:textId="65018089" w:rsidR="00155DF8" w:rsidRPr="00B241A0" w:rsidRDefault="00155DF8" w:rsidP="00155DF8"/>
    <w:p w14:paraId="4009DE76" w14:textId="2CA505A2" w:rsidR="00806022" w:rsidRDefault="00155DF8" w:rsidP="00155DF8">
      <w:r w:rsidRPr="00956236">
        <w:t xml:space="preserve">This special provision should be inserted into </w:t>
      </w:r>
      <w:r w:rsidR="00DB416F">
        <w:t>contracts</w:t>
      </w:r>
      <w:r w:rsidR="001D047C">
        <w:t xml:space="preserve"> </w:t>
      </w:r>
      <w:r w:rsidR="007F32C6">
        <w:t>containing any</w:t>
      </w:r>
      <w:r w:rsidR="001D047C">
        <w:t xml:space="preserve"> </w:t>
      </w:r>
      <w:r w:rsidR="007F32C6">
        <w:t>erosion control blanket</w:t>
      </w:r>
      <w:r w:rsidR="002E6343">
        <w:t xml:space="preserve"> (temporary, permanent, or wildlife friendly)</w:t>
      </w:r>
      <w:r w:rsidR="00CD7FE7">
        <w:t>.</w:t>
      </w:r>
    </w:p>
    <w:p w14:paraId="205C29B2" w14:textId="77777777" w:rsidR="007F32C6" w:rsidRDefault="007F32C6" w:rsidP="00155DF8"/>
    <w:p w14:paraId="5A21A92C" w14:textId="23B76D53" w:rsidR="007F32C6" w:rsidRDefault="007F32C6" w:rsidP="00954D88">
      <w:pPr>
        <w:tabs>
          <w:tab w:val="left" w:pos="360"/>
        </w:tabs>
        <w:jc w:val="both"/>
      </w:pPr>
      <w:r w:rsidRPr="009C5FDD">
        <w:t xml:space="preserve">Designer Note:  </w:t>
      </w:r>
      <w:r w:rsidR="00BF150B">
        <w:t xml:space="preserve">Designers should use the wildlife friendly erosion control blanket pay item(s) if there is a commitment to do so in the Phase I </w:t>
      </w:r>
      <w:r w:rsidR="00E01851">
        <w:t>Natural Resource Review (NRR) Memorandum</w:t>
      </w:r>
      <w:r w:rsidRPr="009C5FDD">
        <w:t>.</w:t>
      </w:r>
    </w:p>
    <w:p w14:paraId="079C61B3" w14:textId="77777777" w:rsidR="00DB416F" w:rsidRDefault="00DB416F" w:rsidP="00155DF8"/>
    <w:p w14:paraId="55A833F3" w14:textId="012A06F3" w:rsidR="002839F7" w:rsidRDefault="002839F7" w:rsidP="008C3948">
      <w:r>
        <w:t xml:space="preserve">The districts should include the BDE Check Sheet marked with the applicable special provisions for the </w:t>
      </w:r>
      <w:r w:rsidR="00694BA9">
        <w:t>A</w:t>
      </w:r>
      <w:r w:rsidR="003A0F00">
        <w:t>ugust</w:t>
      </w:r>
      <w:r w:rsidR="00694BA9">
        <w:t xml:space="preserve"> </w:t>
      </w:r>
      <w:r w:rsidR="003A0F00">
        <w:t>1</w:t>
      </w:r>
      <w:r w:rsidR="000A5014">
        <w:t>, 2025</w:t>
      </w:r>
      <w:r w:rsidR="00DB416F">
        <w:t xml:space="preserve"> </w:t>
      </w:r>
      <w:r>
        <w:t xml:space="preserve">and subsequent lettings.  The Project </w:t>
      </w:r>
      <w:r w:rsidR="00DE464B">
        <w:t xml:space="preserve">Coordination </w:t>
      </w:r>
      <w:r>
        <w:t xml:space="preserve">and Implementation Section will include </w:t>
      </w:r>
      <w:r w:rsidR="00436B80">
        <w:t>a</w:t>
      </w:r>
      <w:r>
        <w:t xml:space="preserve"> copy in the contract.</w:t>
      </w:r>
    </w:p>
    <w:p w14:paraId="49007B54" w14:textId="77777777" w:rsidR="002839F7" w:rsidRDefault="002839F7" w:rsidP="008C3948"/>
    <w:p w14:paraId="3288274C" w14:textId="77777777" w:rsidR="002839F7" w:rsidRDefault="002839F7" w:rsidP="008C3948"/>
    <w:p w14:paraId="2C586A06" w14:textId="4238E6BD" w:rsidR="002839F7" w:rsidRDefault="002839F7" w:rsidP="002839F7">
      <w:pPr>
        <w:jc w:val="both"/>
      </w:pPr>
      <w:r>
        <w:t>8</w:t>
      </w:r>
      <w:r w:rsidR="00694BA9">
        <w:t>0</w:t>
      </w:r>
      <w:r w:rsidR="00293F05">
        <w:t>467</w:t>
      </w:r>
      <w:r>
        <w:t>m</w:t>
      </w:r>
    </w:p>
    <w:bookmarkEnd w:id="0"/>
    <w:p w14:paraId="24EF25DF" w14:textId="77777777" w:rsidR="002839F7" w:rsidRDefault="002839F7" w:rsidP="002839F7"/>
    <w:p w14:paraId="058CB21C" w14:textId="77777777" w:rsidR="002839F7" w:rsidRPr="002839F7" w:rsidRDefault="002839F7" w:rsidP="002839F7">
      <w:pPr>
        <w:sectPr w:rsidR="002839F7" w:rsidRPr="002839F7" w:rsidSect="002839F7">
          <w:pgSz w:w="12240" w:h="15840" w:code="1"/>
          <w:pgMar w:top="2592" w:right="1800" w:bottom="720" w:left="2736" w:header="720" w:footer="720" w:gutter="0"/>
          <w:cols w:space="720"/>
        </w:sectPr>
      </w:pPr>
    </w:p>
    <w:p w14:paraId="01998456" w14:textId="420059F5" w:rsidR="007B1059" w:rsidRDefault="00694BA9" w:rsidP="007B1059">
      <w:pPr>
        <w:pStyle w:val="Heading1"/>
      </w:pPr>
      <w:r>
        <w:lastRenderedPageBreak/>
        <w:t>EROSION CONTROL BLANKET (</w:t>
      </w:r>
      <w:r w:rsidR="007B1059">
        <w:t>bde)</w:t>
      </w:r>
    </w:p>
    <w:p w14:paraId="79769880" w14:textId="77777777" w:rsidR="007B1059" w:rsidRDefault="007B1059" w:rsidP="007B1059">
      <w:pPr>
        <w:jc w:val="both"/>
      </w:pPr>
    </w:p>
    <w:p w14:paraId="64793743" w14:textId="3907CAF2" w:rsidR="00144916" w:rsidRPr="00960203" w:rsidRDefault="008B2C42" w:rsidP="00144916">
      <w:pPr>
        <w:jc w:val="both"/>
        <w:rPr>
          <w:szCs w:val="22"/>
        </w:rPr>
      </w:pPr>
      <w:r w:rsidRPr="00960203">
        <w:rPr>
          <w:szCs w:val="22"/>
        </w:rPr>
        <w:t xml:space="preserve">Effective:  </w:t>
      </w:r>
      <w:r w:rsidR="00694BA9" w:rsidRPr="00960203">
        <w:rPr>
          <w:szCs w:val="22"/>
        </w:rPr>
        <w:t>A</w:t>
      </w:r>
      <w:r w:rsidR="00417E6E">
        <w:rPr>
          <w:szCs w:val="22"/>
        </w:rPr>
        <w:t>ugust</w:t>
      </w:r>
      <w:r w:rsidRPr="00960203">
        <w:rPr>
          <w:szCs w:val="22"/>
        </w:rPr>
        <w:t xml:space="preserve"> 1, 202</w:t>
      </w:r>
      <w:r w:rsidR="00C94889" w:rsidRPr="00960203">
        <w:rPr>
          <w:szCs w:val="22"/>
        </w:rPr>
        <w:t>5</w:t>
      </w:r>
    </w:p>
    <w:p w14:paraId="4550D35C" w14:textId="77777777" w:rsidR="00144916" w:rsidRPr="00960203" w:rsidRDefault="00144916" w:rsidP="00144916">
      <w:pPr>
        <w:jc w:val="both"/>
        <w:rPr>
          <w:szCs w:val="22"/>
        </w:rPr>
      </w:pPr>
    </w:p>
    <w:p w14:paraId="5BC8D499" w14:textId="03C11183" w:rsidR="00144916" w:rsidRPr="00960203" w:rsidRDefault="00144916" w:rsidP="00144916">
      <w:pPr>
        <w:jc w:val="both"/>
        <w:rPr>
          <w:szCs w:val="22"/>
        </w:rPr>
      </w:pPr>
      <w:bookmarkStart w:id="1" w:name="_Hlk180488947"/>
      <w:r w:rsidRPr="00960203">
        <w:rPr>
          <w:rFonts w:cs="Arial"/>
          <w:szCs w:val="22"/>
        </w:rPr>
        <w:t xml:space="preserve">Revise Article </w:t>
      </w:r>
      <w:r w:rsidR="00694BA9" w:rsidRPr="00960203">
        <w:rPr>
          <w:rFonts w:cs="Arial"/>
          <w:szCs w:val="22"/>
        </w:rPr>
        <w:t>251.02</w:t>
      </w:r>
      <w:r w:rsidRPr="00960203">
        <w:rPr>
          <w:rFonts w:cs="Arial"/>
          <w:szCs w:val="22"/>
        </w:rPr>
        <w:t xml:space="preserve"> of the Standard Specifications to read:</w:t>
      </w:r>
    </w:p>
    <w:bookmarkEnd w:id="1"/>
    <w:p w14:paraId="0F7DB87F" w14:textId="77777777" w:rsidR="008B2C42" w:rsidRPr="00960203" w:rsidRDefault="008B2C42" w:rsidP="008B2C42">
      <w:pPr>
        <w:jc w:val="both"/>
        <w:rPr>
          <w:szCs w:val="22"/>
        </w:rPr>
      </w:pPr>
    </w:p>
    <w:p w14:paraId="75DEDEF6" w14:textId="6EB6E253" w:rsidR="00694BA9" w:rsidRPr="00694BA9" w:rsidRDefault="007128A8" w:rsidP="007128A8">
      <w:pPr>
        <w:tabs>
          <w:tab w:val="left" w:pos="360"/>
          <w:tab w:val="left" w:pos="1170"/>
        </w:tabs>
        <w:ind w:firstLine="270"/>
        <w:jc w:val="both"/>
        <w:rPr>
          <w:szCs w:val="22"/>
        </w:rPr>
      </w:pPr>
      <w:r w:rsidRPr="007128A8">
        <w:rPr>
          <w:bCs/>
          <w:szCs w:val="22"/>
        </w:rPr>
        <w:t>“</w:t>
      </w:r>
      <w:r>
        <w:rPr>
          <w:b/>
          <w:szCs w:val="22"/>
        </w:rPr>
        <w:tab/>
      </w:r>
      <w:r w:rsidR="00694BA9" w:rsidRPr="00694BA9">
        <w:rPr>
          <w:b/>
          <w:szCs w:val="22"/>
        </w:rPr>
        <w:t>251.02</w:t>
      </w:r>
      <w:r w:rsidR="00694BA9" w:rsidRPr="00694BA9">
        <w:rPr>
          <w:b/>
          <w:szCs w:val="22"/>
        </w:rPr>
        <w:tab/>
        <w:t>Materials.</w:t>
      </w:r>
      <w:r w:rsidR="00694BA9" w:rsidRPr="00694BA9">
        <w:rPr>
          <w:szCs w:val="22"/>
        </w:rPr>
        <w:t xml:space="preserve">  Materials shall be according to the following.</w:t>
      </w:r>
    </w:p>
    <w:p w14:paraId="021C6899" w14:textId="77777777" w:rsidR="00694BA9" w:rsidRPr="00694BA9" w:rsidRDefault="00694BA9" w:rsidP="00694BA9">
      <w:pPr>
        <w:ind w:firstLine="360"/>
        <w:jc w:val="both"/>
        <w:rPr>
          <w:snapToGrid w:val="0"/>
          <w:szCs w:val="22"/>
        </w:rPr>
      </w:pPr>
    </w:p>
    <w:p w14:paraId="16E57859" w14:textId="77777777" w:rsidR="00694BA9" w:rsidRPr="00694BA9" w:rsidRDefault="00694BA9" w:rsidP="00960203">
      <w:pPr>
        <w:tabs>
          <w:tab w:val="right" w:pos="9360"/>
        </w:tabs>
        <w:ind w:firstLine="1440"/>
        <w:jc w:val="both"/>
        <w:rPr>
          <w:szCs w:val="22"/>
        </w:rPr>
      </w:pPr>
      <w:r w:rsidRPr="00694BA9">
        <w:rPr>
          <w:szCs w:val="22"/>
        </w:rPr>
        <w:t>Item</w:t>
      </w:r>
      <w:r w:rsidRPr="00694BA9">
        <w:rPr>
          <w:szCs w:val="22"/>
        </w:rPr>
        <w:tab/>
        <w:t>Article/Section</w:t>
      </w:r>
    </w:p>
    <w:p w14:paraId="7C469BBD" w14:textId="77777777" w:rsidR="00694BA9" w:rsidRPr="00694BA9" w:rsidRDefault="00694BA9" w:rsidP="003A2126">
      <w:pPr>
        <w:tabs>
          <w:tab w:val="right" w:leader="dot" w:pos="9360"/>
        </w:tabs>
        <w:ind w:left="720" w:hanging="360"/>
        <w:jc w:val="both"/>
        <w:rPr>
          <w:snapToGrid w:val="0"/>
          <w:szCs w:val="22"/>
        </w:rPr>
      </w:pPr>
      <w:r w:rsidRPr="00694BA9">
        <w:rPr>
          <w:szCs w:val="22"/>
        </w:rPr>
        <w:t>(a)</w:t>
      </w:r>
      <w:r w:rsidRPr="00694BA9">
        <w:rPr>
          <w:szCs w:val="22"/>
        </w:rPr>
        <w:tab/>
      </w:r>
      <w:r w:rsidRPr="00694BA9">
        <w:rPr>
          <w:snapToGrid w:val="0"/>
          <w:szCs w:val="22"/>
        </w:rPr>
        <w:t xml:space="preserve">Compost </w:t>
      </w:r>
      <w:r w:rsidRPr="00694BA9">
        <w:rPr>
          <w:szCs w:val="22"/>
        </w:rPr>
        <w:tab/>
      </w:r>
      <w:r w:rsidRPr="00694BA9">
        <w:rPr>
          <w:snapToGrid w:val="0"/>
          <w:szCs w:val="22"/>
        </w:rPr>
        <w:t>1081.05(b)</w:t>
      </w:r>
    </w:p>
    <w:p w14:paraId="3BD1955A" w14:textId="77777777" w:rsidR="00694BA9" w:rsidRPr="00694BA9" w:rsidRDefault="00694BA9" w:rsidP="003A2126">
      <w:pPr>
        <w:tabs>
          <w:tab w:val="right" w:leader="dot" w:pos="9360"/>
        </w:tabs>
        <w:ind w:left="720" w:hanging="360"/>
        <w:jc w:val="both"/>
        <w:rPr>
          <w:snapToGrid w:val="0"/>
          <w:szCs w:val="22"/>
        </w:rPr>
      </w:pPr>
      <w:r w:rsidRPr="00694BA9">
        <w:rPr>
          <w:snapToGrid w:val="0"/>
          <w:szCs w:val="22"/>
        </w:rPr>
        <w:t>(b)</w:t>
      </w:r>
      <w:r w:rsidRPr="00694BA9">
        <w:rPr>
          <w:snapToGrid w:val="0"/>
          <w:szCs w:val="22"/>
        </w:rPr>
        <w:tab/>
        <w:t xml:space="preserve">Mulch </w:t>
      </w:r>
      <w:r w:rsidRPr="00694BA9">
        <w:rPr>
          <w:snapToGrid w:val="0"/>
          <w:szCs w:val="22"/>
        </w:rPr>
        <w:tab/>
        <w:t>1081.06(a)</w:t>
      </w:r>
    </w:p>
    <w:p w14:paraId="725B628D" w14:textId="77777777" w:rsidR="00694BA9" w:rsidRPr="00694BA9" w:rsidRDefault="00694BA9" w:rsidP="003A2126">
      <w:pPr>
        <w:tabs>
          <w:tab w:val="right" w:leader="dot" w:pos="9360"/>
        </w:tabs>
        <w:ind w:left="720" w:hanging="360"/>
        <w:jc w:val="both"/>
        <w:rPr>
          <w:snapToGrid w:val="0"/>
          <w:szCs w:val="22"/>
        </w:rPr>
      </w:pPr>
      <w:r w:rsidRPr="00694BA9">
        <w:rPr>
          <w:snapToGrid w:val="0"/>
          <w:szCs w:val="22"/>
        </w:rPr>
        <w:t>(c)</w:t>
      </w:r>
      <w:r w:rsidRPr="00694BA9">
        <w:rPr>
          <w:snapToGrid w:val="0"/>
          <w:szCs w:val="22"/>
        </w:rPr>
        <w:tab/>
        <w:t xml:space="preserve">Chemical Mulch Binder </w:t>
      </w:r>
      <w:r w:rsidRPr="00694BA9">
        <w:rPr>
          <w:snapToGrid w:val="0"/>
          <w:szCs w:val="22"/>
        </w:rPr>
        <w:tab/>
        <w:t>1081.06(a)(3)</w:t>
      </w:r>
    </w:p>
    <w:p w14:paraId="36E0B8A7" w14:textId="77777777" w:rsidR="00694BA9" w:rsidRPr="00694BA9" w:rsidRDefault="00694BA9" w:rsidP="003A2126">
      <w:pPr>
        <w:tabs>
          <w:tab w:val="right" w:leader="dot" w:pos="9360"/>
        </w:tabs>
        <w:ind w:left="720" w:hanging="360"/>
        <w:jc w:val="both"/>
        <w:rPr>
          <w:snapToGrid w:val="0"/>
          <w:szCs w:val="22"/>
        </w:rPr>
      </w:pPr>
      <w:r w:rsidRPr="00694BA9">
        <w:rPr>
          <w:snapToGrid w:val="0"/>
          <w:szCs w:val="22"/>
        </w:rPr>
        <w:t>(d)</w:t>
      </w:r>
      <w:r w:rsidRPr="00694BA9">
        <w:rPr>
          <w:snapToGrid w:val="0"/>
          <w:szCs w:val="22"/>
        </w:rPr>
        <w:tab/>
        <w:t xml:space="preserve">Chemical Compost Binder </w:t>
      </w:r>
      <w:r w:rsidRPr="00694BA9">
        <w:rPr>
          <w:snapToGrid w:val="0"/>
          <w:szCs w:val="22"/>
        </w:rPr>
        <w:tab/>
        <w:t>1081.06(a)(4)</w:t>
      </w:r>
    </w:p>
    <w:p w14:paraId="6618BB34" w14:textId="77777777" w:rsidR="00694BA9" w:rsidRPr="00694BA9" w:rsidRDefault="00694BA9" w:rsidP="003A2126">
      <w:pPr>
        <w:tabs>
          <w:tab w:val="right" w:leader="dot" w:pos="9360"/>
        </w:tabs>
        <w:ind w:left="720" w:hanging="360"/>
        <w:jc w:val="both"/>
        <w:rPr>
          <w:snapToGrid w:val="0"/>
          <w:szCs w:val="22"/>
        </w:rPr>
      </w:pPr>
      <w:r w:rsidRPr="00694BA9">
        <w:rPr>
          <w:snapToGrid w:val="0"/>
          <w:szCs w:val="22"/>
        </w:rPr>
        <w:t>(e)</w:t>
      </w:r>
      <w:r w:rsidRPr="00694BA9">
        <w:rPr>
          <w:snapToGrid w:val="0"/>
          <w:szCs w:val="22"/>
        </w:rPr>
        <w:tab/>
        <w:t xml:space="preserve">Erosion Control Blanket </w:t>
      </w:r>
      <w:r w:rsidRPr="00694BA9">
        <w:rPr>
          <w:snapToGrid w:val="0"/>
          <w:szCs w:val="22"/>
        </w:rPr>
        <w:tab/>
        <w:t>1081.10(a)</w:t>
      </w:r>
    </w:p>
    <w:p w14:paraId="5DD2A03E" w14:textId="77777777" w:rsidR="00694BA9" w:rsidRPr="00694BA9" w:rsidRDefault="00694BA9" w:rsidP="003A2126">
      <w:pPr>
        <w:tabs>
          <w:tab w:val="right" w:leader="dot" w:pos="9360"/>
        </w:tabs>
        <w:ind w:left="720" w:hanging="360"/>
        <w:jc w:val="both"/>
        <w:rPr>
          <w:snapToGrid w:val="0"/>
          <w:szCs w:val="22"/>
        </w:rPr>
      </w:pPr>
      <w:r w:rsidRPr="00694BA9">
        <w:rPr>
          <w:snapToGrid w:val="0"/>
          <w:szCs w:val="22"/>
        </w:rPr>
        <w:t>(f)</w:t>
      </w:r>
      <w:r w:rsidRPr="00694BA9">
        <w:rPr>
          <w:snapToGrid w:val="0"/>
          <w:szCs w:val="22"/>
        </w:rPr>
        <w:tab/>
        <w:t xml:space="preserve">Wildlife Friendly Erosion Control Blanket </w:t>
      </w:r>
      <w:r w:rsidRPr="00694BA9">
        <w:rPr>
          <w:snapToGrid w:val="0"/>
          <w:szCs w:val="22"/>
        </w:rPr>
        <w:tab/>
        <w:t>1081.10(b)</w:t>
      </w:r>
    </w:p>
    <w:p w14:paraId="745A4901" w14:textId="77777777" w:rsidR="00694BA9" w:rsidRPr="00694BA9" w:rsidRDefault="00694BA9" w:rsidP="003A2126">
      <w:pPr>
        <w:tabs>
          <w:tab w:val="right" w:leader="dot" w:pos="9360"/>
        </w:tabs>
        <w:ind w:left="720" w:hanging="360"/>
        <w:jc w:val="both"/>
        <w:rPr>
          <w:snapToGrid w:val="0"/>
          <w:szCs w:val="22"/>
        </w:rPr>
      </w:pPr>
      <w:r w:rsidRPr="00694BA9">
        <w:rPr>
          <w:snapToGrid w:val="0"/>
          <w:szCs w:val="22"/>
        </w:rPr>
        <w:t>(g)</w:t>
      </w:r>
      <w:r w:rsidRPr="00694BA9">
        <w:rPr>
          <w:snapToGrid w:val="0"/>
          <w:szCs w:val="22"/>
        </w:rPr>
        <w:tab/>
        <w:t>Wire Staples</w:t>
      </w:r>
      <w:r w:rsidRPr="00694BA9">
        <w:rPr>
          <w:snapToGrid w:val="0"/>
          <w:szCs w:val="22"/>
        </w:rPr>
        <w:tab/>
        <w:t>1081.10(c)</w:t>
      </w:r>
    </w:p>
    <w:p w14:paraId="46AFAD70" w14:textId="77777777" w:rsidR="00694BA9" w:rsidRPr="00694BA9" w:rsidRDefault="00694BA9" w:rsidP="003A2126">
      <w:pPr>
        <w:tabs>
          <w:tab w:val="right" w:leader="dot" w:pos="9360"/>
        </w:tabs>
        <w:ind w:left="720" w:hanging="360"/>
        <w:jc w:val="both"/>
        <w:rPr>
          <w:snapToGrid w:val="0"/>
          <w:szCs w:val="22"/>
        </w:rPr>
      </w:pPr>
      <w:r w:rsidRPr="00694BA9">
        <w:rPr>
          <w:snapToGrid w:val="0"/>
          <w:szCs w:val="22"/>
        </w:rPr>
        <w:t>(h)</w:t>
      </w:r>
      <w:r w:rsidRPr="00694BA9">
        <w:rPr>
          <w:snapToGrid w:val="0"/>
          <w:szCs w:val="22"/>
        </w:rPr>
        <w:tab/>
        <w:t xml:space="preserve">Wood Stakes </w:t>
      </w:r>
      <w:r w:rsidRPr="00694BA9">
        <w:rPr>
          <w:snapToGrid w:val="0"/>
          <w:szCs w:val="22"/>
        </w:rPr>
        <w:tab/>
        <w:t>1081.10(d)</w:t>
      </w:r>
    </w:p>
    <w:p w14:paraId="5C9D881D" w14:textId="5AC3B32D" w:rsidR="00694BA9" w:rsidRPr="00694BA9" w:rsidRDefault="00694BA9" w:rsidP="007128A8">
      <w:pPr>
        <w:tabs>
          <w:tab w:val="right" w:leader="dot" w:pos="9360"/>
        </w:tabs>
        <w:ind w:left="720" w:hanging="360"/>
        <w:jc w:val="both"/>
        <w:rPr>
          <w:snapToGrid w:val="0"/>
          <w:szCs w:val="22"/>
        </w:rPr>
      </w:pPr>
      <w:r w:rsidRPr="00694BA9">
        <w:rPr>
          <w:snapToGrid w:val="0"/>
          <w:szCs w:val="22"/>
        </w:rPr>
        <w:t>(i)</w:t>
      </w:r>
      <w:r w:rsidRPr="00694BA9">
        <w:rPr>
          <w:snapToGrid w:val="0"/>
          <w:szCs w:val="22"/>
        </w:rPr>
        <w:tab/>
        <w:t xml:space="preserve">Turf Reinforcement Mat </w:t>
      </w:r>
      <w:r w:rsidRPr="00694BA9">
        <w:rPr>
          <w:snapToGrid w:val="0"/>
          <w:szCs w:val="22"/>
        </w:rPr>
        <w:tab/>
        <w:t>1081.10(e)</w:t>
      </w:r>
      <w:r w:rsidR="007128A8">
        <w:rPr>
          <w:snapToGrid w:val="0"/>
          <w:szCs w:val="22"/>
        </w:rPr>
        <w:t>”</w:t>
      </w:r>
    </w:p>
    <w:p w14:paraId="227BA5FD" w14:textId="77777777" w:rsidR="00694BA9" w:rsidRPr="00694BA9" w:rsidRDefault="00694BA9" w:rsidP="00694BA9">
      <w:pPr>
        <w:tabs>
          <w:tab w:val="right" w:leader="dot" w:pos="6840"/>
        </w:tabs>
        <w:jc w:val="both"/>
        <w:rPr>
          <w:snapToGrid w:val="0"/>
          <w:szCs w:val="22"/>
        </w:rPr>
      </w:pPr>
    </w:p>
    <w:p w14:paraId="2D35F488" w14:textId="10350641" w:rsidR="00694BA9" w:rsidRPr="00960203" w:rsidRDefault="00694BA9" w:rsidP="00694BA9">
      <w:pPr>
        <w:jc w:val="both"/>
        <w:rPr>
          <w:szCs w:val="22"/>
        </w:rPr>
      </w:pPr>
      <w:r w:rsidRPr="00960203">
        <w:rPr>
          <w:rFonts w:cs="Arial"/>
          <w:szCs w:val="22"/>
        </w:rPr>
        <w:t>Revise the first and second sentences of Article 251.04 of the Standard Specifications to read:</w:t>
      </w:r>
    </w:p>
    <w:p w14:paraId="3BC6398B" w14:textId="77777777" w:rsidR="00694BA9" w:rsidRPr="00960203" w:rsidRDefault="00694BA9" w:rsidP="008B2C42">
      <w:pPr>
        <w:jc w:val="both"/>
        <w:rPr>
          <w:szCs w:val="22"/>
        </w:rPr>
      </w:pPr>
    </w:p>
    <w:p w14:paraId="441B2954" w14:textId="333658D2" w:rsidR="00694BA9" w:rsidRPr="00960203" w:rsidRDefault="007128A8" w:rsidP="007128A8">
      <w:pPr>
        <w:tabs>
          <w:tab w:val="left" w:pos="360"/>
          <w:tab w:val="left" w:pos="1260"/>
        </w:tabs>
        <w:ind w:firstLine="270"/>
        <w:jc w:val="both"/>
        <w:rPr>
          <w:szCs w:val="22"/>
        </w:rPr>
      </w:pPr>
      <w:r w:rsidRPr="007128A8">
        <w:rPr>
          <w:bCs/>
          <w:szCs w:val="22"/>
        </w:rPr>
        <w:t>“</w:t>
      </w:r>
      <w:r>
        <w:rPr>
          <w:b/>
          <w:szCs w:val="22"/>
        </w:rPr>
        <w:tab/>
      </w:r>
      <w:r w:rsidR="00694BA9" w:rsidRPr="00960203">
        <w:rPr>
          <w:b/>
          <w:szCs w:val="22"/>
        </w:rPr>
        <w:t>251.04</w:t>
      </w:r>
      <w:r w:rsidR="00694BA9" w:rsidRPr="00960203">
        <w:rPr>
          <w:b/>
          <w:szCs w:val="22"/>
        </w:rPr>
        <w:tab/>
        <w:t xml:space="preserve">Erosion Control Blanket.  </w:t>
      </w:r>
      <w:r w:rsidR="00694BA9" w:rsidRPr="00960203">
        <w:rPr>
          <w:bCs/>
          <w:szCs w:val="22"/>
        </w:rPr>
        <w:t xml:space="preserve">All </w:t>
      </w:r>
      <w:r w:rsidR="00694BA9" w:rsidRPr="00960203">
        <w:rPr>
          <w:szCs w:val="22"/>
        </w:rPr>
        <w:t xml:space="preserve">erosion control blanket materials shall be placed </w:t>
      </w:r>
      <w:r w:rsidR="001F2B94" w:rsidRPr="00960203">
        <w:rPr>
          <w:rFonts w:cs="Arial"/>
          <w:szCs w:val="22"/>
        </w:rPr>
        <w:t xml:space="preserve">on the areas specified </w:t>
      </w:r>
      <w:r w:rsidR="00694BA9" w:rsidRPr="00960203">
        <w:rPr>
          <w:rFonts w:cs="Arial"/>
          <w:szCs w:val="22"/>
        </w:rPr>
        <w:t>within 24 hours of seed placement.</w:t>
      </w:r>
      <w:r>
        <w:rPr>
          <w:szCs w:val="22"/>
        </w:rPr>
        <w:t>”</w:t>
      </w:r>
    </w:p>
    <w:p w14:paraId="060BE0BB" w14:textId="77777777" w:rsidR="00694BA9" w:rsidRPr="00960203" w:rsidRDefault="00694BA9" w:rsidP="008B2C42">
      <w:pPr>
        <w:jc w:val="both"/>
        <w:rPr>
          <w:szCs w:val="22"/>
        </w:rPr>
      </w:pPr>
    </w:p>
    <w:p w14:paraId="6988950D" w14:textId="2C405815" w:rsidR="00694BA9" w:rsidRPr="00960203" w:rsidRDefault="00694BA9" w:rsidP="00694BA9">
      <w:pPr>
        <w:jc w:val="both"/>
        <w:rPr>
          <w:szCs w:val="22"/>
        </w:rPr>
      </w:pPr>
      <w:r w:rsidRPr="00960203">
        <w:rPr>
          <w:rFonts w:cs="Arial"/>
          <w:szCs w:val="22"/>
        </w:rPr>
        <w:t>Revise the second paragraph of Article 251.04 of the Standard Specifications to read:</w:t>
      </w:r>
    </w:p>
    <w:p w14:paraId="29D9AE41" w14:textId="77777777" w:rsidR="00694BA9" w:rsidRPr="00960203" w:rsidRDefault="00694BA9" w:rsidP="008B2C42">
      <w:pPr>
        <w:jc w:val="both"/>
        <w:rPr>
          <w:szCs w:val="22"/>
        </w:rPr>
      </w:pPr>
    </w:p>
    <w:p w14:paraId="65B3045D" w14:textId="46FA324D" w:rsidR="00694BA9" w:rsidRPr="00694BA9" w:rsidRDefault="00254A02" w:rsidP="00254A02">
      <w:pPr>
        <w:tabs>
          <w:tab w:val="left" w:pos="360"/>
        </w:tabs>
        <w:ind w:firstLine="270"/>
        <w:jc w:val="both"/>
        <w:rPr>
          <w:snapToGrid w:val="0"/>
          <w:szCs w:val="22"/>
        </w:rPr>
      </w:pPr>
      <w:r>
        <w:rPr>
          <w:snapToGrid w:val="0"/>
          <w:szCs w:val="22"/>
        </w:rPr>
        <w:t>“</w:t>
      </w:r>
      <w:r>
        <w:rPr>
          <w:snapToGrid w:val="0"/>
          <w:szCs w:val="22"/>
        </w:rPr>
        <w:tab/>
      </w:r>
      <w:r w:rsidR="00694BA9" w:rsidRPr="00694BA9">
        <w:rPr>
          <w:snapToGrid w:val="0"/>
          <w:szCs w:val="22"/>
        </w:rPr>
        <w:t xml:space="preserve">After the area has been properly shaped, fertilized (when applicable), and seeded, the blanket shall be laid out flat, evenly, and smoothly, without stretching the material.  The erosion control blanket shall be placed according to the manufacture’s </w:t>
      </w:r>
      <w:r w:rsidR="00A70EC5">
        <w:rPr>
          <w:snapToGrid w:val="0"/>
          <w:szCs w:val="22"/>
        </w:rPr>
        <w:t>recommendations</w:t>
      </w:r>
      <w:r w:rsidR="00694BA9" w:rsidRPr="00694BA9">
        <w:rPr>
          <w:snapToGrid w:val="0"/>
          <w:szCs w:val="22"/>
        </w:rPr>
        <w:t>.</w:t>
      </w:r>
      <w:r>
        <w:rPr>
          <w:snapToGrid w:val="0"/>
          <w:szCs w:val="22"/>
        </w:rPr>
        <w:t>”</w:t>
      </w:r>
    </w:p>
    <w:p w14:paraId="2D432556" w14:textId="77777777" w:rsidR="00694BA9" w:rsidRPr="00960203" w:rsidRDefault="00694BA9" w:rsidP="008B2C42">
      <w:pPr>
        <w:jc w:val="both"/>
        <w:rPr>
          <w:szCs w:val="22"/>
        </w:rPr>
      </w:pPr>
    </w:p>
    <w:p w14:paraId="2B9C41EA" w14:textId="2D1E460E" w:rsidR="00694BA9" w:rsidRPr="00960203" w:rsidRDefault="00694BA9" w:rsidP="00694BA9">
      <w:pPr>
        <w:jc w:val="both"/>
        <w:rPr>
          <w:szCs w:val="22"/>
        </w:rPr>
      </w:pPr>
      <w:r w:rsidRPr="00960203">
        <w:rPr>
          <w:rFonts w:cs="Arial"/>
          <w:szCs w:val="22"/>
        </w:rPr>
        <w:t>Revise the second sentence of Article 251.06(b) of the Standard Specifications to read:</w:t>
      </w:r>
    </w:p>
    <w:p w14:paraId="1DD7A5DC" w14:textId="77777777" w:rsidR="00694BA9" w:rsidRPr="00960203" w:rsidRDefault="00694BA9" w:rsidP="008B2C42">
      <w:pPr>
        <w:jc w:val="both"/>
        <w:rPr>
          <w:szCs w:val="22"/>
        </w:rPr>
      </w:pPr>
    </w:p>
    <w:p w14:paraId="689D48F1" w14:textId="5A0F63AE" w:rsidR="00694BA9" w:rsidRPr="00694BA9" w:rsidRDefault="00254A02" w:rsidP="00254A02">
      <w:pPr>
        <w:ind w:left="720" w:hanging="90"/>
        <w:jc w:val="both"/>
        <w:rPr>
          <w:szCs w:val="22"/>
        </w:rPr>
      </w:pPr>
      <w:r>
        <w:rPr>
          <w:szCs w:val="22"/>
        </w:rPr>
        <w:t>“</w:t>
      </w:r>
      <w:r>
        <w:rPr>
          <w:szCs w:val="22"/>
        </w:rPr>
        <w:tab/>
      </w:r>
      <w:r w:rsidR="00694BA9" w:rsidRPr="00694BA9">
        <w:rPr>
          <w:szCs w:val="22"/>
        </w:rPr>
        <w:t>Erosion control blanket, wildlife friendly erosion control blanket, and turf reinforcement</w:t>
      </w:r>
      <w:r>
        <w:rPr>
          <w:szCs w:val="22"/>
        </w:rPr>
        <w:t xml:space="preserve"> </w:t>
      </w:r>
      <w:r w:rsidR="00694BA9" w:rsidRPr="00694BA9">
        <w:rPr>
          <w:szCs w:val="22"/>
        </w:rPr>
        <w:t>mat will be measured for payment in square yards (square meters).</w:t>
      </w:r>
      <w:r>
        <w:rPr>
          <w:szCs w:val="22"/>
        </w:rPr>
        <w:t>”</w:t>
      </w:r>
    </w:p>
    <w:p w14:paraId="11DCD35D" w14:textId="77777777" w:rsidR="00694BA9" w:rsidRPr="00960203" w:rsidRDefault="00694BA9" w:rsidP="008B2C42">
      <w:pPr>
        <w:jc w:val="both"/>
        <w:rPr>
          <w:szCs w:val="22"/>
        </w:rPr>
      </w:pPr>
    </w:p>
    <w:p w14:paraId="3347B0E1" w14:textId="235F2237" w:rsidR="00694BA9" w:rsidRPr="00960203" w:rsidRDefault="00694BA9" w:rsidP="00694BA9">
      <w:pPr>
        <w:jc w:val="both"/>
        <w:rPr>
          <w:rFonts w:cs="Arial"/>
          <w:szCs w:val="22"/>
        </w:rPr>
      </w:pPr>
      <w:r w:rsidRPr="00960203">
        <w:rPr>
          <w:rFonts w:cs="Arial"/>
          <w:szCs w:val="22"/>
        </w:rPr>
        <w:t>Revise Article 251.0</w:t>
      </w:r>
      <w:r w:rsidR="00E2182C" w:rsidRPr="00960203">
        <w:rPr>
          <w:rFonts w:cs="Arial"/>
          <w:szCs w:val="22"/>
        </w:rPr>
        <w:t>7</w:t>
      </w:r>
      <w:r w:rsidRPr="00960203">
        <w:rPr>
          <w:rFonts w:cs="Arial"/>
          <w:szCs w:val="22"/>
        </w:rPr>
        <w:t xml:space="preserve"> of the Standard Specifications to read:</w:t>
      </w:r>
    </w:p>
    <w:p w14:paraId="0A66EB73" w14:textId="77777777" w:rsidR="00694BA9" w:rsidRPr="00960203" w:rsidRDefault="00694BA9" w:rsidP="008B2C42">
      <w:pPr>
        <w:jc w:val="both"/>
        <w:rPr>
          <w:szCs w:val="22"/>
        </w:rPr>
      </w:pPr>
    </w:p>
    <w:p w14:paraId="2543FE20" w14:textId="14042D26" w:rsidR="00E2182C" w:rsidRPr="00E2182C" w:rsidRDefault="00254A02" w:rsidP="00254A02">
      <w:pPr>
        <w:tabs>
          <w:tab w:val="left" w:pos="360"/>
          <w:tab w:val="left" w:pos="1170"/>
        </w:tabs>
        <w:ind w:firstLine="270"/>
        <w:jc w:val="both"/>
        <w:rPr>
          <w:szCs w:val="22"/>
        </w:rPr>
      </w:pPr>
      <w:r w:rsidRPr="00254A02">
        <w:rPr>
          <w:bCs/>
          <w:szCs w:val="22"/>
        </w:rPr>
        <w:t>“</w:t>
      </w:r>
      <w:r>
        <w:rPr>
          <w:b/>
          <w:szCs w:val="22"/>
        </w:rPr>
        <w:tab/>
      </w:r>
      <w:r w:rsidR="00E2182C" w:rsidRPr="00E2182C">
        <w:rPr>
          <w:b/>
          <w:szCs w:val="22"/>
        </w:rPr>
        <w:t>251.07</w:t>
      </w:r>
      <w:r w:rsidR="00E2182C" w:rsidRPr="00E2182C">
        <w:rPr>
          <w:b/>
          <w:szCs w:val="22"/>
        </w:rPr>
        <w:tab/>
        <w:t>Basis of Payment.</w:t>
      </w:r>
      <w:r w:rsidR="00E2182C" w:rsidRPr="00E2182C">
        <w:rPr>
          <w:szCs w:val="22"/>
        </w:rPr>
        <w:t xml:space="preserve">  This work will be paid for at the contract unit price per acre (hectare) for MULCH, </w:t>
      </w:r>
      <w:r w:rsidR="004D6A3A">
        <w:rPr>
          <w:szCs w:val="22"/>
        </w:rPr>
        <w:t>of the method specified</w:t>
      </w:r>
      <w:r w:rsidR="00E2182C" w:rsidRPr="00E2182C">
        <w:rPr>
          <w:szCs w:val="22"/>
        </w:rPr>
        <w:t>; and at the contract unit price per square yard (square meter) for EROSION CONTROL BLANKET, WILDLIFE FRIENDLY EROSION CONTROL BLANKET, or TURF REINFORCEMENT MAT.</w:t>
      </w:r>
      <w:r w:rsidR="002E6343">
        <w:rPr>
          <w:szCs w:val="22"/>
        </w:rPr>
        <w:t>”</w:t>
      </w:r>
    </w:p>
    <w:p w14:paraId="3EFCE34D" w14:textId="304BE066" w:rsidR="00254A02" w:rsidRDefault="00254A02">
      <w:pPr>
        <w:rPr>
          <w:rFonts w:cs="Arial"/>
          <w:szCs w:val="22"/>
        </w:rPr>
      </w:pPr>
    </w:p>
    <w:p w14:paraId="1213F543" w14:textId="44C11985" w:rsidR="00D646A7" w:rsidRPr="00960203" w:rsidRDefault="00D646A7" w:rsidP="00D646A7">
      <w:pPr>
        <w:jc w:val="both"/>
        <w:rPr>
          <w:rFonts w:cs="Arial"/>
          <w:szCs w:val="22"/>
        </w:rPr>
      </w:pPr>
      <w:r w:rsidRPr="00960203">
        <w:rPr>
          <w:rFonts w:cs="Arial"/>
          <w:szCs w:val="22"/>
        </w:rPr>
        <w:t>Revise first sentence of Article 280.04(h) of the Standard Specifications to read:</w:t>
      </w:r>
    </w:p>
    <w:p w14:paraId="78B9CC84" w14:textId="77777777" w:rsidR="00254A02" w:rsidRDefault="00254A02" w:rsidP="008B2C42">
      <w:pPr>
        <w:jc w:val="both"/>
        <w:rPr>
          <w:szCs w:val="22"/>
        </w:rPr>
      </w:pPr>
    </w:p>
    <w:p w14:paraId="56A4A056" w14:textId="50169301" w:rsidR="00694BA9" w:rsidRPr="00960203" w:rsidRDefault="00254A02" w:rsidP="00254A02">
      <w:pPr>
        <w:ind w:left="720" w:hanging="90"/>
        <w:jc w:val="both"/>
        <w:rPr>
          <w:snapToGrid w:val="0"/>
          <w:szCs w:val="22"/>
        </w:rPr>
      </w:pPr>
      <w:r>
        <w:rPr>
          <w:szCs w:val="22"/>
        </w:rPr>
        <w:lastRenderedPageBreak/>
        <w:t>“</w:t>
      </w:r>
      <w:r>
        <w:rPr>
          <w:szCs w:val="22"/>
        </w:rPr>
        <w:tab/>
      </w:r>
      <w:r w:rsidR="00D646A7" w:rsidRPr="00960203">
        <w:rPr>
          <w:snapToGrid w:val="0"/>
          <w:szCs w:val="22"/>
        </w:rPr>
        <w:t>This system consists of temporarily installing erosion control blanket or wildlife friendly erosion control blanket over areas that are to be reworked during a later construction phase.</w:t>
      </w:r>
      <w:r>
        <w:rPr>
          <w:snapToGrid w:val="0"/>
          <w:szCs w:val="22"/>
        </w:rPr>
        <w:t>”</w:t>
      </w:r>
    </w:p>
    <w:p w14:paraId="3CBAFFE7" w14:textId="77777777" w:rsidR="00D646A7" w:rsidRPr="00960203" w:rsidRDefault="00D646A7" w:rsidP="008B2C42">
      <w:pPr>
        <w:jc w:val="both"/>
        <w:rPr>
          <w:snapToGrid w:val="0"/>
          <w:szCs w:val="22"/>
        </w:rPr>
      </w:pPr>
    </w:p>
    <w:p w14:paraId="527D18B3" w14:textId="18EB1D97" w:rsidR="00D646A7" w:rsidRPr="00960203" w:rsidRDefault="00D646A7" w:rsidP="00D646A7">
      <w:pPr>
        <w:jc w:val="both"/>
        <w:rPr>
          <w:rFonts w:cs="Arial"/>
          <w:szCs w:val="22"/>
        </w:rPr>
      </w:pPr>
      <w:r w:rsidRPr="00960203">
        <w:rPr>
          <w:rFonts w:cs="Arial"/>
          <w:szCs w:val="22"/>
        </w:rPr>
        <w:t>Revise Article 280.08(</w:t>
      </w:r>
      <w:r w:rsidR="001731CA">
        <w:rPr>
          <w:rFonts w:cs="Arial"/>
          <w:szCs w:val="22"/>
        </w:rPr>
        <w:t>g</w:t>
      </w:r>
      <w:r w:rsidRPr="00960203">
        <w:rPr>
          <w:rFonts w:cs="Arial"/>
          <w:szCs w:val="22"/>
        </w:rPr>
        <w:t>) of the Standard Specifications to read:</w:t>
      </w:r>
    </w:p>
    <w:p w14:paraId="392785C7" w14:textId="77777777" w:rsidR="00D646A7" w:rsidRPr="00960203" w:rsidRDefault="00D646A7" w:rsidP="008B2C42">
      <w:pPr>
        <w:jc w:val="both"/>
        <w:rPr>
          <w:snapToGrid w:val="0"/>
          <w:szCs w:val="22"/>
        </w:rPr>
      </w:pPr>
    </w:p>
    <w:p w14:paraId="22E01BF6" w14:textId="3EBE5B57" w:rsidR="00D646A7" w:rsidRDefault="001731CA" w:rsidP="001731CA">
      <w:pPr>
        <w:tabs>
          <w:tab w:val="left" w:pos="360"/>
        </w:tabs>
        <w:ind w:left="720" w:hanging="450"/>
        <w:jc w:val="both"/>
        <w:rPr>
          <w:szCs w:val="22"/>
        </w:rPr>
      </w:pPr>
      <w:r>
        <w:rPr>
          <w:szCs w:val="22"/>
        </w:rPr>
        <w:t>“</w:t>
      </w:r>
      <w:r>
        <w:rPr>
          <w:szCs w:val="22"/>
        </w:rPr>
        <w:tab/>
      </w:r>
      <w:r w:rsidR="00D646A7" w:rsidRPr="00D646A7">
        <w:rPr>
          <w:szCs w:val="22"/>
        </w:rPr>
        <w:t>(g)</w:t>
      </w:r>
      <w:r w:rsidR="00D646A7" w:rsidRPr="00D646A7">
        <w:rPr>
          <w:szCs w:val="22"/>
        </w:rPr>
        <w:tab/>
        <w:t xml:space="preserve">Temporary Erosion Control Blanket.  Temporary </w:t>
      </w:r>
      <w:r w:rsidR="002E6343">
        <w:rPr>
          <w:szCs w:val="22"/>
        </w:rPr>
        <w:t>e</w:t>
      </w:r>
      <w:r w:rsidR="00D646A7" w:rsidRPr="00D646A7">
        <w:rPr>
          <w:szCs w:val="22"/>
        </w:rPr>
        <w:t xml:space="preserve">rosion </w:t>
      </w:r>
      <w:r w:rsidR="002E6343">
        <w:rPr>
          <w:szCs w:val="22"/>
        </w:rPr>
        <w:t>c</w:t>
      </w:r>
      <w:r w:rsidR="00D646A7" w:rsidRPr="00D646A7">
        <w:rPr>
          <w:szCs w:val="22"/>
        </w:rPr>
        <w:t xml:space="preserve">ontrol </w:t>
      </w:r>
      <w:r w:rsidR="002E6343">
        <w:rPr>
          <w:szCs w:val="22"/>
        </w:rPr>
        <w:t>b</w:t>
      </w:r>
      <w:r w:rsidR="00D646A7" w:rsidRPr="00D646A7">
        <w:rPr>
          <w:szCs w:val="22"/>
        </w:rPr>
        <w:t>lanket will be paid for at the contract unit price per square yard (square meter) for TEMPORARY EROSION CONTROL BLANKET or TEMPORARY WILDLIFE FRIENDLY EROSION CONTROL BLANKET.</w:t>
      </w:r>
    </w:p>
    <w:p w14:paraId="0EE7F7EE" w14:textId="77777777" w:rsidR="002E6343" w:rsidRDefault="002E6343" w:rsidP="001731CA">
      <w:pPr>
        <w:tabs>
          <w:tab w:val="left" w:pos="360"/>
        </w:tabs>
        <w:ind w:left="720" w:hanging="450"/>
        <w:jc w:val="both"/>
        <w:rPr>
          <w:szCs w:val="22"/>
        </w:rPr>
      </w:pPr>
    </w:p>
    <w:p w14:paraId="69207471" w14:textId="532FE510" w:rsidR="002E6343" w:rsidRPr="00D646A7" w:rsidRDefault="002E6343" w:rsidP="002E6343">
      <w:pPr>
        <w:tabs>
          <w:tab w:val="left" w:pos="360"/>
        </w:tabs>
        <w:ind w:left="720"/>
        <w:jc w:val="both"/>
        <w:rPr>
          <w:szCs w:val="22"/>
        </w:rPr>
      </w:pPr>
      <w:r>
        <w:rPr>
          <w:szCs w:val="22"/>
        </w:rPr>
        <w:t>The work of removing, storing, and reinstalling the blanket over areas to be reworked more than once will not be paid for separately but shall be included in the cost of the temporary erosion control blanket or temporary wildlife friendly erosion control blanket.”</w:t>
      </w:r>
    </w:p>
    <w:p w14:paraId="72EAEF70" w14:textId="77777777" w:rsidR="00D646A7" w:rsidRPr="00960203" w:rsidRDefault="00D646A7" w:rsidP="008B2C42">
      <w:pPr>
        <w:jc w:val="both"/>
        <w:rPr>
          <w:snapToGrid w:val="0"/>
          <w:szCs w:val="22"/>
        </w:rPr>
      </w:pPr>
    </w:p>
    <w:p w14:paraId="45E449DC" w14:textId="34E06187" w:rsidR="00960203" w:rsidRPr="00960203" w:rsidRDefault="00960203" w:rsidP="00960203">
      <w:pPr>
        <w:jc w:val="both"/>
        <w:rPr>
          <w:rFonts w:cs="Arial"/>
          <w:szCs w:val="22"/>
        </w:rPr>
      </w:pPr>
      <w:r w:rsidRPr="00960203">
        <w:rPr>
          <w:rFonts w:cs="Arial"/>
          <w:szCs w:val="22"/>
        </w:rPr>
        <w:t>Revise Article 1081.10 of the Standard Specifications to read:</w:t>
      </w:r>
    </w:p>
    <w:p w14:paraId="48C4EDD1" w14:textId="77777777" w:rsidR="00960203" w:rsidRPr="00960203" w:rsidRDefault="00960203" w:rsidP="008B2C42">
      <w:pPr>
        <w:jc w:val="both"/>
        <w:rPr>
          <w:szCs w:val="22"/>
        </w:rPr>
      </w:pPr>
    </w:p>
    <w:p w14:paraId="2BC5C828" w14:textId="43C93514" w:rsidR="00960203" w:rsidRPr="00960203" w:rsidRDefault="001936CF" w:rsidP="00462920">
      <w:pPr>
        <w:tabs>
          <w:tab w:val="left" w:pos="360"/>
        </w:tabs>
        <w:ind w:firstLine="270"/>
        <w:jc w:val="both"/>
        <w:rPr>
          <w:snapToGrid w:val="0"/>
          <w:szCs w:val="22"/>
        </w:rPr>
      </w:pPr>
      <w:r w:rsidRPr="001936CF">
        <w:rPr>
          <w:bCs/>
          <w:szCs w:val="22"/>
        </w:rPr>
        <w:t>“</w:t>
      </w:r>
      <w:r>
        <w:rPr>
          <w:b/>
          <w:szCs w:val="22"/>
        </w:rPr>
        <w:tab/>
      </w:r>
      <w:r w:rsidR="00960203" w:rsidRPr="00960203">
        <w:rPr>
          <w:b/>
          <w:szCs w:val="22"/>
        </w:rPr>
        <w:t>1081.10</w:t>
      </w:r>
      <w:r w:rsidR="00960203" w:rsidRPr="00960203">
        <w:rPr>
          <w:b/>
          <w:snapToGrid w:val="0"/>
          <w:szCs w:val="22"/>
        </w:rPr>
        <w:tab/>
        <w:t>Erosion Control Blankets.</w:t>
      </w:r>
      <w:r w:rsidR="00960203" w:rsidRPr="00960203">
        <w:rPr>
          <w:snapToGrid w:val="0"/>
          <w:szCs w:val="22"/>
        </w:rPr>
        <w:t xml:space="preserve"> </w:t>
      </w:r>
      <w:r w:rsidR="0006498F">
        <w:rPr>
          <w:snapToGrid w:val="0"/>
          <w:szCs w:val="22"/>
        </w:rPr>
        <w:t xml:space="preserve"> </w:t>
      </w:r>
      <w:r w:rsidR="000C78BF">
        <w:rPr>
          <w:snapToGrid w:val="0"/>
          <w:szCs w:val="22"/>
        </w:rPr>
        <w:t xml:space="preserve">The manufacturer </w:t>
      </w:r>
      <w:r w:rsidR="00C87744">
        <w:rPr>
          <w:snapToGrid w:val="0"/>
          <w:szCs w:val="22"/>
        </w:rPr>
        <w:t xml:space="preserve">shall </w:t>
      </w:r>
      <w:r w:rsidR="000C78BF">
        <w:rPr>
          <w:snapToGrid w:val="0"/>
          <w:szCs w:val="22"/>
        </w:rPr>
        <w:t>furnish a certificate with each shipment</w:t>
      </w:r>
      <w:r w:rsidR="00C87744">
        <w:rPr>
          <w:snapToGrid w:val="0"/>
          <w:szCs w:val="22"/>
        </w:rPr>
        <w:t xml:space="preserve"> </w:t>
      </w:r>
      <w:r w:rsidR="000C78BF">
        <w:rPr>
          <w:snapToGrid w:val="0"/>
          <w:szCs w:val="22"/>
        </w:rPr>
        <w:t xml:space="preserve">stating the </w:t>
      </w:r>
      <w:r w:rsidR="005B7392">
        <w:rPr>
          <w:snapToGrid w:val="0"/>
          <w:szCs w:val="22"/>
        </w:rPr>
        <w:t xml:space="preserve">amount of product furnished and that the </w:t>
      </w:r>
      <w:r w:rsidR="000C78BF">
        <w:rPr>
          <w:snapToGrid w:val="0"/>
          <w:szCs w:val="22"/>
        </w:rPr>
        <w:t>material complies with these requirements</w:t>
      </w:r>
      <w:r w:rsidR="00C87744">
        <w:rPr>
          <w:snapToGrid w:val="0"/>
          <w:szCs w:val="22"/>
        </w:rPr>
        <w:t>.</w:t>
      </w:r>
      <w:r w:rsidR="00960203" w:rsidRPr="00960203">
        <w:rPr>
          <w:snapToGrid w:val="0"/>
          <w:szCs w:val="22"/>
        </w:rPr>
        <w:t xml:space="preserve"> </w:t>
      </w:r>
    </w:p>
    <w:p w14:paraId="5D9C676B" w14:textId="77777777" w:rsidR="00960203" w:rsidRPr="00960203" w:rsidRDefault="00960203" w:rsidP="00960203">
      <w:pPr>
        <w:ind w:left="720" w:hanging="360"/>
        <w:jc w:val="both"/>
        <w:rPr>
          <w:snapToGrid w:val="0"/>
          <w:szCs w:val="22"/>
        </w:rPr>
      </w:pPr>
    </w:p>
    <w:p w14:paraId="668EA1EF" w14:textId="1E6876B3" w:rsidR="00960203" w:rsidRPr="00960203" w:rsidRDefault="00960203" w:rsidP="000C78BF">
      <w:pPr>
        <w:ind w:left="720" w:hanging="360"/>
        <w:jc w:val="both"/>
        <w:rPr>
          <w:snapToGrid w:val="0"/>
          <w:szCs w:val="22"/>
        </w:rPr>
      </w:pPr>
      <w:r w:rsidRPr="00960203">
        <w:rPr>
          <w:snapToGrid w:val="0"/>
          <w:szCs w:val="22"/>
        </w:rPr>
        <w:t>(a)</w:t>
      </w:r>
      <w:r w:rsidR="001936CF">
        <w:rPr>
          <w:snapToGrid w:val="0"/>
          <w:szCs w:val="22"/>
        </w:rPr>
        <w:tab/>
      </w:r>
      <w:r w:rsidRPr="00960203">
        <w:rPr>
          <w:snapToGrid w:val="0"/>
          <w:szCs w:val="22"/>
        </w:rPr>
        <w:t>Erosion Control Blanket</w:t>
      </w:r>
      <w:r w:rsidR="00321BEA">
        <w:rPr>
          <w:snapToGrid w:val="0"/>
          <w:szCs w:val="22"/>
        </w:rPr>
        <w:t>.</w:t>
      </w:r>
      <w:r w:rsidRPr="00960203">
        <w:rPr>
          <w:snapToGrid w:val="0"/>
          <w:szCs w:val="22"/>
        </w:rPr>
        <w:t xml:space="preserve">  </w:t>
      </w:r>
      <w:r w:rsidR="00321BEA">
        <w:rPr>
          <w:snapToGrid w:val="0"/>
          <w:szCs w:val="22"/>
        </w:rPr>
        <w:t>E</w:t>
      </w:r>
      <w:r w:rsidRPr="00960203">
        <w:rPr>
          <w:snapToGrid w:val="0"/>
          <w:szCs w:val="22"/>
        </w:rPr>
        <w:t>rosion control blanket shall be covered on top and bottom, also known as double net, with a 100</w:t>
      </w:r>
      <w:r w:rsidR="00CD01F1">
        <w:rPr>
          <w:snapToGrid w:val="0"/>
          <w:szCs w:val="22"/>
        </w:rPr>
        <w:t> percent</w:t>
      </w:r>
      <w:r w:rsidRPr="00960203">
        <w:rPr>
          <w:snapToGrid w:val="0"/>
          <w:szCs w:val="22"/>
        </w:rPr>
        <w:t xml:space="preserve"> biodegradable woven, natural fiber</w:t>
      </w:r>
      <w:r w:rsidR="00E01DB7">
        <w:rPr>
          <w:snapToGrid w:val="0"/>
          <w:szCs w:val="22"/>
        </w:rPr>
        <w:t xml:space="preserve"> or </w:t>
      </w:r>
      <w:r w:rsidRPr="00960203">
        <w:rPr>
          <w:snapToGrid w:val="0"/>
          <w:szCs w:val="22"/>
        </w:rPr>
        <w:t>jute net</w:t>
      </w:r>
      <w:r w:rsidR="0006498F">
        <w:rPr>
          <w:snapToGrid w:val="0"/>
          <w:szCs w:val="22"/>
        </w:rPr>
        <w:t xml:space="preserve"> </w:t>
      </w:r>
      <w:r w:rsidRPr="00960203">
        <w:rPr>
          <w:snapToGrid w:val="0"/>
          <w:szCs w:val="22"/>
        </w:rPr>
        <w:t>meet</w:t>
      </w:r>
      <w:r w:rsidR="000C78BF">
        <w:rPr>
          <w:snapToGrid w:val="0"/>
          <w:szCs w:val="22"/>
        </w:rPr>
        <w:t xml:space="preserve">ing </w:t>
      </w:r>
      <w:r w:rsidRPr="00960203">
        <w:rPr>
          <w:snapToGrid w:val="0"/>
          <w:szCs w:val="22"/>
        </w:rPr>
        <w:t xml:space="preserve">the following. </w:t>
      </w:r>
    </w:p>
    <w:p w14:paraId="08E72F62" w14:textId="77777777" w:rsidR="00960203" w:rsidRPr="00960203" w:rsidRDefault="00960203" w:rsidP="00960203">
      <w:pPr>
        <w:ind w:left="720"/>
        <w:jc w:val="both"/>
        <w:rPr>
          <w:snapToGrid w:val="0"/>
          <w:szCs w:val="22"/>
        </w:rPr>
      </w:pPr>
    </w:p>
    <w:tbl>
      <w:tblPr>
        <w:tblW w:w="0" w:type="auto"/>
        <w:tblInd w:w="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683"/>
        <w:gridCol w:w="4050"/>
      </w:tblGrid>
      <w:tr w:rsidR="00960203" w:rsidRPr="00960203" w14:paraId="168016CF" w14:textId="77777777" w:rsidTr="00462920">
        <w:trPr>
          <w:cantSplit/>
        </w:trPr>
        <w:tc>
          <w:tcPr>
            <w:tcW w:w="2683" w:type="dxa"/>
          </w:tcPr>
          <w:p w14:paraId="2811891C" w14:textId="3A6788C2" w:rsidR="00960203" w:rsidRPr="00960203" w:rsidRDefault="00960203" w:rsidP="00321BEA">
            <w:pPr>
              <w:spacing w:before="60" w:after="60"/>
              <w:jc w:val="center"/>
              <w:rPr>
                <w:snapToGrid w:val="0"/>
                <w:szCs w:val="22"/>
              </w:rPr>
            </w:pPr>
            <w:r w:rsidRPr="00960203">
              <w:rPr>
                <w:snapToGrid w:val="0"/>
                <w:szCs w:val="22"/>
              </w:rPr>
              <w:t>Material</w:t>
            </w:r>
          </w:p>
        </w:tc>
        <w:tc>
          <w:tcPr>
            <w:tcW w:w="4050" w:type="dxa"/>
          </w:tcPr>
          <w:p w14:paraId="43C5CE17" w14:textId="6C64A134" w:rsidR="00960203" w:rsidRPr="00960203" w:rsidRDefault="004B7BA9" w:rsidP="00321BEA">
            <w:pPr>
              <w:spacing w:before="60" w:after="60"/>
              <w:jc w:val="center"/>
              <w:rPr>
                <w:snapToGrid w:val="0"/>
                <w:szCs w:val="22"/>
              </w:rPr>
            </w:pPr>
            <w:r>
              <w:rPr>
                <w:snapToGrid w:val="0"/>
                <w:szCs w:val="22"/>
              </w:rPr>
              <w:t xml:space="preserve">Minimum </w:t>
            </w:r>
            <w:r w:rsidR="00960203" w:rsidRPr="00960203">
              <w:rPr>
                <w:snapToGrid w:val="0"/>
                <w:szCs w:val="22"/>
              </w:rPr>
              <w:t>Value</w:t>
            </w:r>
          </w:p>
        </w:tc>
      </w:tr>
      <w:tr w:rsidR="00960203" w:rsidRPr="00960203" w14:paraId="734B57C1" w14:textId="77777777" w:rsidTr="00462920">
        <w:trPr>
          <w:cantSplit/>
        </w:trPr>
        <w:tc>
          <w:tcPr>
            <w:tcW w:w="2683" w:type="dxa"/>
          </w:tcPr>
          <w:p w14:paraId="4AF7BD7E" w14:textId="75D6B00B" w:rsidR="00960203" w:rsidRPr="00960203" w:rsidRDefault="00960203" w:rsidP="00321BEA">
            <w:pPr>
              <w:jc w:val="center"/>
              <w:rPr>
                <w:snapToGrid w:val="0"/>
                <w:szCs w:val="22"/>
              </w:rPr>
            </w:pPr>
            <w:r w:rsidRPr="00960203">
              <w:rPr>
                <w:snapToGrid w:val="0"/>
                <w:szCs w:val="22"/>
              </w:rPr>
              <w:t>Excelsior</w:t>
            </w:r>
          </w:p>
        </w:tc>
        <w:tc>
          <w:tcPr>
            <w:tcW w:w="4050" w:type="dxa"/>
          </w:tcPr>
          <w:p w14:paraId="1D2D70C1" w14:textId="30F65990" w:rsidR="00960203" w:rsidRPr="00960203" w:rsidRDefault="00960203" w:rsidP="00321BEA">
            <w:pPr>
              <w:jc w:val="center"/>
              <w:rPr>
                <w:snapToGrid w:val="0"/>
                <w:szCs w:val="22"/>
              </w:rPr>
            </w:pPr>
            <w:r w:rsidRPr="00960203">
              <w:rPr>
                <w:snapToGrid w:val="0"/>
                <w:szCs w:val="22"/>
              </w:rPr>
              <w:t>80%</w:t>
            </w:r>
          </w:p>
        </w:tc>
      </w:tr>
      <w:tr w:rsidR="00960203" w:rsidRPr="00960203" w14:paraId="01C9C787" w14:textId="77777777" w:rsidTr="00462920">
        <w:trPr>
          <w:cantSplit/>
        </w:trPr>
        <w:tc>
          <w:tcPr>
            <w:tcW w:w="2683" w:type="dxa"/>
          </w:tcPr>
          <w:p w14:paraId="2C72776F" w14:textId="6E7D1773" w:rsidR="00960203" w:rsidRPr="00960203" w:rsidRDefault="00960203" w:rsidP="00321BEA">
            <w:pPr>
              <w:jc w:val="center"/>
              <w:rPr>
                <w:snapToGrid w:val="0"/>
                <w:szCs w:val="22"/>
              </w:rPr>
            </w:pPr>
            <w:r w:rsidRPr="00960203">
              <w:rPr>
                <w:snapToGrid w:val="0"/>
                <w:szCs w:val="22"/>
              </w:rPr>
              <w:t>Straw</w:t>
            </w:r>
          </w:p>
        </w:tc>
        <w:tc>
          <w:tcPr>
            <w:tcW w:w="4050" w:type="dxa"/>
          </w:tcPr>
          <w:p w14:paraId="3E5C9B97" w14:textId="482C81D1" w:rsidR="00960203" w:rsidRPr="00960203" w:rsidRDefault="00960203" w:rsidP="00321BEA">
            <w:pPr>
              <w:jc w:val="center"/>
              <w:rPr>
                <w:snapToGrid w:val="0"/>
                <w:szCs w:val="22"/>
              </w:rPr>
            </w:pPr>
            <w:r w:rsidRPr="00960203">
              <w:rPr>
                <w:snapToGrid w:val="0"/>
                <w:szCs w:val="22"/>
              </w:rPr>
              <w:t>100%</w:t>
            </w:r>
          </w:p>
        </w:tc>
      </w:tr>
      <w:tr w:rsidR="00960203" w:rsidRPr="00960203" w14:paraId="3AC23D33" w14:textId="77777777" w:rsidTr="00462920">
        <w:trPr>
          <w:cantSplit/>
        </w:trPr>
        <w:tc>
          <w:tcPr>
            <w:tcW w:w="2683" w:type="dxa"/>
          </w:tcPr>
          <w:p w14:paraId="34F82716" w14:textId="319E357C" w:rsidR="00960203" w:rsidRPr="00960203" w:rsidRDefault="00960203" w:rsidP="00321BEA">
            <w:pPr>
              <w:jc w:val="center"/>
              <w:rPr>
                <w:snapToGrid w:val="0"/>
                <w:szCs w:val="22"/>
              </w:rPr>
            </w:pPr>
            <w:r w:rsidRPr="00960203">
              <w:rPr>
                <w:snapToGrid w:val="0"/>
                <w:szCs w:val="22"/>
              </w:rPr>
              <w:t>Coconut or Coir</w:t>
            </w:r>
          </w:p>
        </w:tc>
        <w:tc>
          <w:tcPr>
            <w:tcW w:w="4050" w:type="dxa"/>
          </w:tcPr>
          <w:p w14:paraId="2F0054CE" w14:textId="4FF97F87" w:rsidR="00960203" w:rsidRPr="00960203" w:rsidRDefault="00960203" w:rsidP="00321BEA">
            <w:pPr>
              <w:jc w:val="center"/>
              <w:rPr>
                <w:snapToGrid w:val="0"/>
                <w:szCs w:val="22"/>
              </w:rPr>
            </w:pPr>
            <w:r w:rsidRPr="00960203">
              <w:rPr>
                <w:snapToGrid w:val="0"/>
                <w:szCs w:val="22"/>
              </w:rPr>
              <w:t>100% Coconut or Coir</w:t>
            </w:r>
          </w:p>
        </w:tc>
      </w:tr>
      <w:tr w:rsidR="00960203" w:rsidRPr="00960203" w14:paraId="710CC465" w14:textId="77777777" w:rsidTr="00462920">
        <w:trPr>
          <w:cantSplit/>
        </w:trPr>
        <w:tc>
          <w:tcPr>
            <w:tcW w:w="2683" w:type="dxa"/>
          </w:tcPr>
          <w:p w14:paraId="48B2A99D" w14:textId="1420F067" w:rsidR="00960203" w:rsidRPr="00960203" w:rsidRDefault="00960203" w:rsidP="00321BEA">
            <w:pPr>
              <w:jc w:val="center"/>
              <w:rPr>
                <w:snapToGrid w:val="0"/>
                <w:szCs w:val="22"/>
              </w:rPr>
            </w:pPr>
            <w:r w:rsidRPr="00960203">
              <w:rPr>
                <w:snapToGrid w:val="0"/>
                <w:szCs w:val="22"/>
              </w:rPr>
              <w:t>Straw/Coconut or Coir</w:t>
            </w:r>
          </w:p>
        </w:tc>
        <w:tc>
          <w:tcPr>
            <w:tcW w:w="4050" w:type="dxa"/>
          </w:tcPr>
          <w:p w14:paraId="0921CEF2" w14:textId="27A8DC87" w:rsidR="00960203" w:rsidRPr="00960203" w:rsidRDefault="00960203" w:rsidP="00321BEA">
            <w:pPr>
              <w:jc w:val="center"/>
              <w:rPr>
                <w:snapToGrid w:val="0"/>
                <w:szCs w:val="22"/>
              </w:rPr>
            </w:pPr>
            <w:r w:rsidRPr="00960203">
              <w:rPr>
                <w:snapToGrid w:val="0"/>
                <w:szCs w:val="22"/>
              </w:rPr>
              <w:t>70% Straw / 30%</w:t>
            </w:r>
            <w:r w:rsidR="001A1C18">
              <w:rPr>
                <w:snapToGrid w:val="0"/>
                <w:szCs w:val="22"/>
              </w:rPr>
              <w:t xml:space="preserve"> </w:t>
            </w:r>
            <w:r w:rsidRPr="00960203">
              <w:rPr>
                <w:snapToGrid w:val="0"/>
                <w:szCs w:val="22"/>
              </w:rPr>
              <w:t>Coconut or Coir</w:t>
            </w:r>
          </w:p>
        </w:tc>
      </w:tr>
    </w:tbl>
    <w:p w14:paraId="11D75686" w14:textId="77777777" w:rsidR="00960203" w:rsidRPr="00960203" w:rsidRDefault="00960203" w:rsidP="00960203">
      <w:pPr>
        <w:ind w:left="720"/>
        <w:jc w:val="both"/>
        <w:rPr>
          <w:snapToGrid w:val="0"/>
          <w:szCs w:val="22"/>
        </w:rPr>
      </w:pPr>
    </w:p>
    <w:p w14:paraId="1D617739" w14:textId="5A1B5923" w:rsidR="00960203" w:rsidRDefault="00960203" w:rsidP="00E2023B">
      <w:pPr>
        <w:ind w:left="720" w:hanging="360"/>
        <w:jc w:val="both"/>
        <w:rPr>
          <w:snapToGrid w:val="0"/>
          <w:szCs w:val="22"/>
        </w:rPr>
      </w:pPr>
      <w:r w:rsidRPr="00960203">
        <w:rPr>
          <w:snapToGrid w:val="0"/>
          <w:szCs w:val="22"/>
        </w:rPr>
        <w:t>(b)</w:t>
      </w:r>
      <w:r w:rsidR="001936CF">
        <w:rPr>
          <w:snapToGrid w:val="0"/>
          <w:szCs w:val="22"/>
        </w:rPr>
        <w:tab/>
      </w:r>
      <w:r w:rsidRPr="00960203">
        <w:rPr>
          <w:snapToGrid w:val="0"/>
          <w:szCs w:val="22"/>
        </w:rPr>
        <w:t>Wildlife Friendly Erosion Control Blanket.</w:t>
      </w:r>
      <w:r w:rsidR="00321BEA">
        <w:rPr>
          <w:snapToGrid w:val="0"/>
          <w:szCs w:val="22"/>
        </w:rPr>
        <w:t xml:space="preserve"> </w:t>
      </w:r>
      <w:r w:rsidRPr="00960203">
        <w:rPr>
          <w:snapToGrid w:val="0"/>
          <w:szCs w:val="22"/>
        </w:rPr>
        <w:t xml:space="preserve"> Wildlife friendly erosion control blanket shall be according to </w:t>
      </w:r>
      <w:r w:rsidR="001F062E">
        <w:rPr>
          <w:snapToGrid w:val="0"/>
          <w:szCs w:val="22"/>
        </w:rPr>
        <w:t>Article </w:t>
      </w:r>
      <w:r w:rsidRPr="00960203">
        <w:rPr>
          <w:snapToGrid w:val="0"/>
          <w:szCs w:val="22"/>
        </w:rPr>
        <w:t>1081.10</w:t>
      </w:r>
      <w:r w:rsidR="001F062E">
        <w:rPr>
          <w:snapToGrid w:val="0"/>
          <w:szCs w:val="22"/>
        </w:rPr>
        <w:t>(a)</w:t>
      </w:r>
      <w:r w:rsidRPr="00960203">
        <w:rPr>
          <w:snapToGrid w:val="0"/>
          <w:szCs w:val="22"/>
        </w:rPr>
        <w:t xml:space="preserve"> except</w:t>
      </w:r>
      <w:r w:rsidR="00320F56">
        <w:rPr>
          <w:snapToGrid w:val="0"/>
          <w:szCs w:val="22"/>
        </w:rPr>
        <w:t xml:space="preserve"> the netting</w:t>
      </w:r>
      <w:r w:rsidRPr="00960203">
        <w:rPr>
          <w:snapToGrid w:val="0"/>
          <w:szCs w:val="22"/>
        </w:rPr>
        <w:t xml:space="preserve"> </w:t>
      </w:r>
      <w:r w:rsidR="00320F56">
        <w:rPr>
          <w:snapToGrid w:val="0"/>
          <w:szCs w:val="22"/>
        </w:rPr>
        <w:t xml:space="preserve">shall be </w:t>
      </w:r>
      <w:r w:rsidRPr="00960203">
        <w:rPr>
          <w:snapToGrid w:val="0"/>
          <w:szCs w:val="22"/>
        </w:rPr>
        <w:t>loose weave</w:t>
      </w:r>
      <w:r w:rsidR="00A721D3">
        <w:rPr>
          <w:snapToGrid w:val="0"/>
          <w:szCs w:val="22"/>
        </w:rPr>
        <w:t>,</w:t>
      </w:r>
      <w:r w:rsidRPr="00960203">
        <w:rPr>
          <w:snapToGrid w:val="0"/>
          <w:szCs w:val="22"/>
        </w:rPr>
        <w:t xml:space="preserve"> also known as leno weave or gauze weave</w:t>
      </w:r>
      <w:r w:rsidR="00A721D3">
        <w:rPr>
          <w:snapToGrid w:val="0"/>
          <w:szCs w:val="22"/>
        </w:rPr>
        <w:t>,</w:t>
      </w:r>
      <w:r w:rsidRPr="00960203">
        <w:rPr>
          <w:snapToGrid w:val="0"/>
          <w:szCs w:val="22"/>
        </w:rPr>
        <w:t xml:space="preserve"> with a moveable joint</w:t>
      </w:r>
      <w:r w:rsidR="00320F56">
        <w:rPr>
          <w:snapToGrid w:val="0"/>
          <w:szCs w:val="22"/>
        </w:rPr>
        <w:t>.</w:t>
      </w:r>
    </w:p>
    <w:p w14:paraId="10040A74" w14:textId="77777777" w:rsidR="00E2023B" w:rsidRPr="00960203" w:rsidRDefault="00E2023B" w:rsidP="00E2023B">
      <w:pPr>
        <w:ind w:left="720" w:hanging="360"/>
        <w:jc w:val="both"/>
        <w:rPr>
          <w:snapToGrid w:val="0"/>
          <w:szCs w:val="22"/>
        </w:rPr>
      </w:pPr>
    </w:p>
    <w:p w14:paraId="3F278C24" w14:textId="1389F510" w:rsidR="00960203" w:rsidRPr="00960203" w:rsidRDefault="00960203" w:rsidP="00960203">
      <w:pPr>
        <w:ind w:left="720" w:hanging="360"/>
        <w:jc w:val="both"/>
        <w:rPr>
          <w:snapToGrid w:val="0"/>
          <w:szCs w:val="22"/>
        </w:rPr>
      </w:pPr>
      <w:r w:rsidRPr="00960203">
        <w:rPr>
          <w:snapToGrid w:val="0"/>
          <w:szCs w:val="22"/>
        </w:rPr>
        <w:t>(c)</w:t>
      </w:r>
      <w:r w:rsidRPr="00960203">
        <w:rPr>
          <w:snapToGrid w:val="0"/>
          <w:szCs w:val="22"/>
        </w:rPr>
        <w:tab/>
        <w:t>Wire Staples.  Staples shall be made from No. 11 gauge or heavier uncoated black carbon steel wire,</w:t>
      </w:r>
      <w:r w:rsidR="00320F56">
        <w:rPr>
          <w:snapToGrid w:val="0"/>
          <w:szCs w:val="22"/>
        </w:rPr>
        <w:t xml:space="preserve"> a minimum of</w:t>
      </w:r>
      <w:r w:rsidRPr="00960203">
        <w:rPr>
          <w:snapToGrid w:val="0"/>
          <w:szCs w:val="22"/>
        </w:rPr>
        <w:t xml:space="preserve"> 1 in. (25 mm) wide at the top and a minimum overall length of </w:t>
      </w:r>
      <w:r w:rsidR="00EF123F">
        <w:rPr>
          <w:snapToGrid w:val="0"/>
          <w:szCs w:val="22"/>
        </w:rPr>
        <w:t>8</w:t>
      </w:r>
      <w:r w:rsidRPr="00960203">
        <w:rPr>
          <w:snapToGrid w:val="0"/>
          <w:szCs w:val="22"/>
        </w:rPr>
        <w:t> in. (</w:t>
      </w:r>
      <w:r w:rsidR="00EF123F">
        <w:rPr>
          <w:snapToGrid w:val="0"/>
          <w:szCs w:val="22"/>
        </w:rPr>
        <w:t>200</w:t>
      </w:r>
      <w:r w:rsidRPr="00960203">
        <w:rPr>
          <w:snapToGrid w:val="0"/>
          <w:szCs w:val="22"/>
        </w:rPr>
        <w:t> mm)</w:t>
      </w:r>
      <w:r w:rsidR="00E2023B">
        <w:rPr>
          <w:snapToGrid w:val="0"/>
          <w:szCs w:val="22"/>
        </w:rPr>
        <w:t>.</w:t>
      </w:r>
    </w:p>
    <w:p w14:paraId="6B381106" w14:textId="77777777" w:rsidR="00960203" w:rsidRPr="00960203" w:rsidRDefault="00960203" w:rsidP="00960203">
      <w:pPr>
        <w:jc w:val="both"/>
        <w:rPr>
          <w:snapToGrid w:val="0"/>
          <w:szCs w:val="22"/>
        </w:rPr>
      </w:pPr>
    </w:p>
    <w:p w14:paraId="60F20C1D" w14:textId="40DA5E30" w:rsidR="00960203" w:rsidRPr="00960203" w:rsidRDefault="00960203" w:rsidP="00960203">
      <w:pPr>
        <w:ind w:left="720" w:hanging="360"/>
        <w:jc w:val="both"/>
        <w:rPr>
          <w:snapToGrid w:val="0"/>
          <w:szCs w:val="22"/>
        </w:rPr>
      </w:pPr>
      <w:r w:rsidRPr="00960203">
        <w:rPr>
          <w:snapToGrid w:val="0"/>
          <w:szCs w:val="22"/>
        </w:rPr>
        <w:t>(d)</w:t>
      </w:r>
      <w:r w:rsidRPr="00960203">
        <w:rPr>
          <w:snapToGrid w:val="0"/>
          <w:szCs w:val="22"/>
        </w:rPr>
        <w:tab/>
        <w:t>Wood Stakes.  Hardwood blanket anchors shall be</w:t>
      </w:r>
      <w:r w:rsidR="004A6039">
        <w:rPr>
          <w:snapToGrid w:val="0"/>
          <w:szCs w:val="22"/>
        </w:rPr>
        <w:t xml:space="preserve"> nominally</w:t>
      </w:r>
      <w:r w:rsidRPr="00960203">
        <w:rPr>
          <w:snapToGrid w:val="0"/>
          <w:szCs w:val="22"/>
        </w:rPr>
        <w:t xml:space="preserve"> 7 in. (180 mm) long from neck of hook to tip of anchor.  The anchor shall have a</w:t>
      </w:r>
      <w:r w:rsidR="004A6039">
        <w:rPr>
          <w:snapToGrid w:val="0"/>
          <w:szCs w:val="22"/>
        </w:rPr>
        <w:t xml:space="preserve"> minimum</w:t>
      </w:r>
      <w:r w:rsidRPr="00960203">
        <w:rPr>
          <w:snapToGrid w:val="0"/>
          <w:szCs w:val="22"/>
        </w:rPr>
        <w:t xml:space="preserve"> 1/2 in. (13 mm) curving hook to hold the blanket in place.</w:t>
      </w:r>
    </w:p>
    <w:p w14:paraId="40C794F8" w14:textId="77777777" w:rsidR="00960203" w:rsidRPr="00960203" w:rsidRDefault="00960203" w:rsidP="00960203">
      <w:pPr>
        <w:ind w:left="360"/>
        <w:jc w:val="both"/>
        <w:rPr>
          <w:snapToGrid w:val="0"/>
          <w:szCs w:val="22"/>
        </w:rPr>
      </w:pPr>
    </w:p>
    <w:p w14:paraId="43AABF2B" w14:textId="77777777" w:rsidR="00960203" w:rsidRPr="00960203" w:rsidRDefault="00960203" w:rsidP="00960203">
      <w:pPr>
        <w:ind w:left="720" w:hanging="360"/>
        <w:jc w:val="both"/>
        <w:rPr>
          <w:szCs w:val="22"/>
        </w:rPr>
      </w:pPr>
      <w:r w:rsidRPr="00960203">
        <w:rPr>
          <w:szCs w:val="22"/>
        </w:rPr>
        <w:t>(e)</w:t>
      </w:r>
      <w:r w:rsidRPr="00960203">
        <w:rPr>
          <w:szCs w:val="22"/>
        </w:rPr>
        <w:tab/>
        <w:t xml:space="preserve">Turf Reinforcement Mat (TRM).  The TRM shall be comprised of non-degradable, ultraviolet stabilized synthetic fibers, filaments, netting, and/or wire mesh processed into </w:t>
      </w:r>
      <w:r w:rsidRPr="00960203">
        <w:rPr>
          <w:szCs w:val="22"/>
        </w:rPr>
        <w:lastRenderedPageBreak/>
        <w:t>a three-dimensional reinforced mat.  The mats may include degradable material to assist with vegetation establishment.  Soil filled mats will not be allowed.</w:t>
      </w:r>
    </w:p>
    <w:p w14:paraId="08749CA2" w14:textId="77777777" w:rsidR="00960203" w:rsidRPr="00960203" w:rsidRDefault="00960203" w:rsidP="00960203">
      <w:pPr>
        <w:ind w:left="720"/>
        <w:jc w:val="both"/>
        <w:rPr>
          <w:szCs w:val="22"/>
        </w:rPr>
      </w:pPr>
    </w:p>
    <w:p w14:paraId="7CA99551" w14:textId="77777777" w:rsidR="00960203" w:rsidRPr="00960203" w:rsidRDefault="00960203" w:rsidP="00960203">
      <w:pPr>
        <w:ind w:left="720"/>
        <w:jc w:val="both"/>
        <w:rPr>
          <w:szCs w:val="22"/>
        </w:rPr>
      </w:pPr>
      <w:r w:rsidRPr="00960203">
        <w:rPr>
          <w:szCs w:val="22"/>
        </w:rPr>
        <w:t>The TRM shall meet the following physical and performance properties:</w:t>
      </w:r>
    </w:p>
    <w:p w14:paraId="10D2338C" w14:textId="77777777" w:rsidR="00960203" w:rsidRPr="00960203" w:rsidRDefault="00960203" w:rsidP="00960203">
      <w:pPr>
        <w:ind w:left="720"/>
        <w:jc w:val="both"/>
        <w:rPr>
          <w:szCs w:val="22"/>
        </w:rPr>
      </w:pPr>
    </w:p>
    <w:tbl>
      <w:tblPr>
        <w:tblW w:w="864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30"/>
        <w:gridCol w:w="1890"/>
        <w:gridCol w:w="3420"/>
      </w:tblGrid>
      <w:tr w:rsidR="00960203" w:rsidRPr="00960203" w14:paraId="0E4D5CF5" w14:textId="77777777" w:rsidTr="000C78BF">
        <w:tc>
          <w:tcPr>
            <w:tcW w:w="3330" w:type="dxa"/>
          </w:tcPr>
          <w:p w14:paraId="6B1043B8" w14:textId="77777777" w:rsidR="00960203" w:rsidRPr="00960203" w:rsidRDefault="00960203" w:rsidP="00E6712E">
            <w:pPr>
              <w:spacing w:before="60" w:after="60"/>
              <w:jc w:val="center"/>
              <w:rPr>
                <w:szCs w:val="22"/>
              </w:rPr>
            </w:pPr>
            <w:r w:rsidRPr="00960203">
              <w:rPr>
                <w:szCs w:val="22"/>
              </w:rPr>
              <w:t>Property</w:t>
            </w:r>
          </w:p>
        </w:tc>
        <w:tc>
          <w:tcPr>
            <w:tcW w:w="1890" w:type="dxa"/>
          </w:tcPr>
          <w:p w14:paraId="6A02DD15" w14:textId="77777777" w:rsidR="00960203" w:rsidRPr="00960203" w:rsidRDefault="00960203" w:rsidP="00960203">
            <w:pPr>
              <w:spacing w:before="60" w:after="60"/>
              <w:jc w:val="center"/>
              <w:rPr>
                <w:szCs w:val="22"/>
              </w:rPr>
            </w:pPr>
            <w:r w:rsidRPr="00960203">
              <w:rPr>
                <w:szCs w:val="22"/>
              </w:rPr>
              <w:t>Value</w:t>
            </w:r>
          </w:p>
        </w:tc>
        <w:tc>
          <w:tcPr>
            <w:tcW w:w="3420" w:type="dxa"/>
          </w:tcPr>
          <w:p w14:paraId="0AE8568F" w14:textId="77777777" w:rsidR="00960203" w:rsidRPr="00960203" w:rsidRDefault="00960203" w:rsidP="00960203">
            <w:pPr>
              <w:spacing w:before="60" w:after="60"/>
              <w:jc w:val="center"/>
              <w:rPr>
                <w:szCs w:val="22"/>
              </w:rPr>
            </w:pPr>
            <w:r w:rsidRPr="00960203">
              <w:rPr>
                <w:szCs w:val="22"/>
              </w:rPr>
              <w:t>Test Method</w:t>
            </w:r>
          </w:p>
        </w:tc>
      </w:tr>
      <w:tr w:rsidR="00960203" w:rsidRPr="00960203" w14:paraId="70484E82" w14:textId="77777777" w:rsidTr="000C78BF">
        <w:tc>
          <w:tcPr>
            <w:tcW w:w="3330" w:type="dxa"/>
          </w:tcPr>
          <w:p w14:paraId="48F3CE89" w14:textId="77777777" w:rsidR="00960203" w:rsidRPr="00960203" w:rsidRDefault="00960203" w:rsidP="00960203">
            <w:pPr>
              <w:ind w:left="-29"/>
              <w:jc w:val="center"/>
              <w:rPr>
                <w:szCs w:val="22"/>
              </w:rPr>
            </w:pPr>
            <w:r w:rsidRPr="00960203">
              <w:rPr>
                <w:szCs w:val="22"/>
              </w:rPr>
              <w:t>Tensile Strength,</w:t>
            </w:r>
            <w:r w:rsidRPr="00960203">
              <w:rPr>
                <w:szCs w:val="22"/>
              </w:rPr>
              <w:br/>
              <w:t xml:space="preserve">lb/ft (kN/m) </w:t>
            </w:r>
          </w:p>
        </w:tc>
        <w:tc>
          <w:tcPr>
            <w:tcW w:w="1890" w:type="dxa"/>
          </w:tcPr>
          <w:p w14:paraId="4C474C10" w14:textId="77777777" w:rsidR="00960203" w:rsidRPr="00960203" w:rsidRDefault="00960203" w:rsidP="00960203">
            <w:pPr>
              <w:spacing w:before="100"/>
              <w:jc w:val="center"/>
              <w:rPr>
                <w:szCs w:val="22"/>
              </w:rPr>
            </w:pPr>
            <w:r w:rsidRPr="00960203">
              <w:rPr>
                <w:szCs w:val="22"/>
              </w:rPr>
              <w:t>150 (2.19) min.</w:t>
            </w:r>
          </w:p>
        </w:tc>
        <w:tc>
          <w:tcPr>
            <w:tcW w:w="3420" w:type="dxa"/>
          </w:tcPr>
          <w:p w14:paraId="663DEA09" w14:textId="77777777" w:rsidR="00960203" w:rsidRPr="00960203" w:rsidRDefault="00960203" w:rsidP="00960203">
            <w:pPr>
              <w:spacing w:before="100"/>
              <w:jc w:val="center"/>
              <w:rPr>
                <w:szCs w:val="22"/>
              </w:rPr>
            </w:pPr>
            <w:r w:rsidRPr="00960203">
              <w:rPr>
                <w:szCs w:val="22"/>
              </w:rPr>
              <w:t>ASTM D 6818</w:t>
            </w:r>
          </w:p>
        </w:tc>
      </w:tr>
      <w:tr w:rsidR="00960203" w:rsidRPr="00960203" w14:paraId="6EF4A4E0" w14:textId="77777777" w:rsidTr="000C78BF">
        <w:tc>
          <w:tcPr>
            <w:tcW w:w="3330" w:type="dxa"/>
          </w:tcPr>
          <w:p w14:paraId="20F8B901" w14:textId="77777777" w:rsidR="00960203" w:rsidRPr="00960203" w:rsidRDefault="00960203" w:rsidP="00960203">
            <w:pPr>
              <w:ind w:left="-29"/>
              <w:jc w:val="center"/>
              <w:rPr>
                <w:szCs w:val="22"/>
              </w:rPr>
            </w:pPr>
            <w:r w:rsidRPr="00960203">
              <w:rPr>
                <w:szCs w:val="22"/>
              </w:rPr>
              <w:t>UV Stability,</w:t>
            </w:r>
            <w:r w:rsidRPr="00960203">
              <w:rPr>
                <w:szCs w:val="22"/>
              </w:rPr>
              <w:br/>
              <w:t>(% Tensile Retained)</w:t>
            </w:r>
          </w:p>
        </w:tc>
        <w:tc>
          <w:tcPr>
            <w:tcW w:w="1890" w:type="dxa"/>
          </w:tcPr>
          <w:p w14:paraId="00DE24DF" w14:textId="77777777" w:rsidR="00960203" w:rsidRPr="00960203" w:rsidRDefault="00960203" w:rsidP="00960203">
            <w:pPr>
              <w:spacing w:before="100"/>
              <w:jc w:val="center"/>
              <w:rPr>
                <w:szCs w:val="22"/>
              </w:rPr>
            </w:pPr>
            <w:r w:rsidRPr="00960203">
              <w:rPr>
                <w:szCs w:val="22"/>
              </w:rPr>
              <w:t>80 min.</w:t>
            </w:r>
          </w:p>
        </w:tc>
        <w:tc>
          <w:tcPr>
            <w:tcW w:w="3420" w:type="dxa"/>
          </w:tcPr>
          <w:p w14:paraId="653939C1" w14:textId="77777777" w:rsidR="00960203" w:rsidRPr="00960203" w:rsidRDefault="00960203" w:rsidP="00960203">
            <w:pPr>
              <w:jc w:val="center"/>
              <w:rPr>
                <w:szCs w:val="22"/>
              </w:rPr>
            </w:pPr>
            <w:r w:rsidRPr="00960203">
              <w:rPr>
                <w:szCs w:val="22"/>
              </w:rPr>
              <w:t>ASTM D 4355</w:t>
            </w:r>
          </w:p>
          <w:p w14:paraId="5F698A89" w14:textId="77777777" w:rsidR="00960203" w:rsidRPr="00960203" w:rsidRDefault="00960203" w:rsidP="00960203">
            <w:pPr>
              <w:jc w:val="center"/>
              <w:rPr>
                <w:szCs w:val="22"/>
              </w:rPr>
            </w:pPr>
            <w:r w:rsidRPr="00960203">
              <w:rPr>
                <w:szCs w:val="22"/>
              </w:rPr>
              <w:t>(1000 Hour Exposure)</w:t>
            </w:r>
          </w:p>
        </w:tc>
      </w:tr>
      <w:tr w:rsidR="00960203" w:rsidRPr="00960203" w14:paraId="53E9E0D2" w14:textId="77777777" w:rsidTr="000C78BF">
        <w:tc>
          <w:tcPr>
            <w:tcW w:w="3330" w:type="dxa"/>
          </w:tcPr>
          <w:p w14:paraId="3A660FEC" w14:textId="77777777" w:rsidR="00960203" w:rsidRPr="00960203" w:rsidRDefault="00960203" w:rsidP="00960203">
            <w:pPr>
              <w:ind w:left="-29"/>
              <w:jc w:val="center"/>
              <w:rPr>
                <w:szCs w:val="22"/>
              </w:rPr>
            </w:pPr>
            <w:r w:rsidRPr="00960203">
              <w:rPr>
                <w:szCs w:val="22"/>
              </w:rPr>
              <w:t>Resiliency,</w:t>
            </w:r>
            <w:r w:rsidRPr="00960203">
              <w:rPr>
                <w:szCs w:val="22"/>
              </w:rPr>
              <w:br/>
              <w:t>(% Thickness Retained)</w:t>
            </w:r>
          </w:p>
        </w:tc>
        <w:tc>
          <w:tcPr>
            <w:tcW w:w="1890" w:type="dxa"/>
          </w:tcPr>
          <w:p w14:paraId="787DB5F6" w14:textId="77777777" w:rsidR="00960203" w:rsidRPr="00960203" w:rsidRDefault="00960203" w:rsidP="00960203">
            <w:pPr>
              <w:spacing w:before="100"/>
              <w:jc w:val="center"/>
              <w:rPr>
                <w:szCs w:val="22"/>
              </w:rPr>
            </w:pPr>
            <w:r w:rsidRPr="00960203">
              <w:rPr>
                <w:szCs w:val="22"/>
              </w:rPr>
              <w:t>80 min.</w:t>
            </w:r>
          </w:p>
        </w:tc>
        <w:tc>
          <w:tcPr>
            <w:tcW w:w="3420" w:type="dxa"/>
          </w:tcPr>
          <w:p w14:paraId="09BA876C" w14:textId="77777777" w:rsidR="00960203" w:rsidRPr="00960203" w:rsidRDefault="00960203" w:rsidP="00960203">
            <w:pPr>
              <w:spacing w:before="100"/>
              <w:jc w:val="center"/>
              <w:rPr>
                <w:szCs w:val="22"/>
              </w:rPr>
            </w:pPr>
            <w:r w:rsidRPr="00960203">
              <w:rPr>
                <w:szCs w:val="22"/>
              </w:rPr>
              <w:t>ASTM D 6524</w:t>
            </w:r>
          </w:p>
        </w:tc>
      </w:tr>
      <w:tr w:rsidR="00960203" w:rsidRPr="00960203" w14:paraId="6EA2E6D0" w14:textId="77777777" w:rsidTr="000C78BF">
        <w:tc>
          <w:tcPr>
            <w:tcW w:w="3330" w:type="dxa"/>
          </w:tcPr>
          <w:p w14:paraId="4E62C708" w14:textId="77777777" w:rsidR="00960203" w:rsidRPr="00960203" w:rsidRDefault="00960203" w:rsidP="00960203">
            <w:pPr>
              <w:ind w:left="-29"/>
              <w:jc w:val="center"/>
              <w:rPr>
                <w:szCs w:val="22"/>
              </w:rPr>
            </w:pPr>
            <w:r w:rsidRPr="00960203">
              <w:rPr>
                <w:szCs w:val="22"/>
              </w:rPr>
              <w:t>Allowable Shear Stress,</w:t>
            </w:r>
            <w:r w:rsidRPr="00960203">
              <w:rPr>
                <w:szCs w:val="22"/>
              </w:rPr>
              <w:br/>
              <w:t xml:space="preserve">lb/sq ft (Pa) </w:t>
            </w:r>
            <w:r w:rsidRPr="00960203">
              <w:rPr>
                <w:szCs w:val="22"/>
                <w:vertAlign w:val="superscript"/>
              </w:rPr>
              <w:t>1/</w:t>
            </w:r>
          </w:p>
        </w:tc>
        <w:tc>
          <w:tcPr>
            <w:tcW w:w="1890" w:type="dxa"/>
          </w:tcPr>
          <w:p w14:paraId="3E7A6994" w14:textId="77777777" w:rsidR="00960203" w:rsidRPr="00960203" w:rsidRDefault="00960203" w:rsidP="00960203">
            <w:pPr>
              <w:spacing w:before="100"/>
              <w:jc w:val="center"/>
              <w:rPr>
                <w:szCs w:val="22"/>
              </w:rPr>
            </w:pPr>
            <w:r w:rsidRPr="00960203">
              <w:rPr>
                <w:szCs w:val="22"/>
              </w:rPr>
              <w:t>8 (384)</w:t>
            </w:r>
          </w:p>
        </w:tc>
        <w:tc>
          <w:tcPr>
            <w:tcW w:w="3420" w:type="dxa"/>
          </w:tcPr>
          <w:p w14:paraId="79312D47" w14:textId="77777777" w:rsidR="00960203" w:rsidRPr="00960203" w:rsidRDefault="00960203" w:rsidP="00960203">
            <w:pPr>
              <w:jc w:val="center"/>
              <w:rPr>
                <w:szCs w:val="22"/>
              </w:rPr>
            </w:pPr>
            <w:r w:rsidRPr="00960203">
              <w:rPr>
                <w:szCs w:val="22"/>
              </w:rPr>
              <w:t>ECTC approved test method and independent laboratory</w:t>
            </w:r>
          </w:p>
        </w:tc>
      </w:tr>
    </w:tbl>
    <w:p w14:paraId="7A7DBAA9" w14:textId="77777777" w:rsidR="00960203" w:rsidRPr="00960203" w:rsidRDefault="00960203" w:rsidP="00960203">
      <w:pPr>
        <w:ind w:left="720"/>
        <w:jc w:val="both"/>
        <w:rPr>
          <w:szCs w:val="22"/>
        </w:rPr>
      </w:pPr>
    </w:p>
    <w:p w14:paraId="446EE466" w14:textId="1AA4F6C8" w:rsidR="00960203" w:rsidRPr="00960203" w:rsidRDefault="00960203" w:rsidP="00960203">
      <w:pPr>
        <w:ind w:left="1080" w:hanging="360"/>
        <w:jc w:val="both"/>
        <w:rPr>
          <w:szCs w:val="22"/>
        </w:rPr>
      </w:pPr>
      <w:r w:rsidRPr="00960203">
        <w:rPr>
          <w:szCs w:val="22"/>
        </w:rPr>
        <w:t>1/</w:t>
      </w:r>
      <w:r w:rsidRPr="00960203">
        <w:rPr>
          <w:szCs w:val="22"/>
        </w:rPr>
        <w:tab/>
        <w:t>Minimum shear stress the TRM (fully vegetated) can sustain without physical damage or excess erosion (&gt; 1/</w:t>
      </w:r>
      <w:r w:rsidRPr="00CD7FE7">
        <w:t>2</w:t>
      </w:r>
      <w:r w:rsidR="00CD7FE7">
        <w:t> </w:t>
      </w:r>
      <w:r w:rsidRPr="00CD7FE7">
        <w:t>in</w:t>
      </w:r>
      <w:r w:rsidRPr="00960203">
        <w:rPr>
          <w:szCs w:val="22"/>
        </w:rPr>
        <w:t>. (13</w:t>
      </w:r>
      <w:r w:rsidR="00CD7FE7">
        <w:rPr>
          <w:szCs w:val="22"/>
        </w:rPr>
        <w:t> </w:t>
      </w:r>
      <w:r w:rsidRPr="00960203">
        <w:rPr>
          <w:szCs w:val="22"/>
        </w:rPr>
        <w:t>mm) soil loss) during a 30 minute flow event in large scale testing.</w:t>
      </w:r>
    </w:p>
    <w:p w14:paraId="6D3CF265" w14:textId="77777777" w:rsidR="00960203" w:rsidRPr="00960203" w:rsidRDefault="00960203" w:rsidP="00960203">
      <w:pPr>
        <w:ind w:left="720"/>
        <w:jc w:val="both"/>
        <w:rPr>
          <w:szCs w:val="22"/>
        </w:rPr>
      </w:pPr>
    </w:p>
    <w:p w14:paraId="562C089F" w14:textId="75D2D948" w:rsidR="00960203" w:rsidRPr="00960203" w:rsidRDefault="00960203" w:rsidP="00960203">
      <w:pPr>
        <w:ind w:left="720"/>
        <w:jc w:val="both"/>
        <w:rPr>
          <w:snapToGrid w:val="0"/>
          <w:szCs w:val="22"/>
        </w:rPr>
      </w:pPr>
      <w:r w:rsidRPr="00960203">
        <w:rPr>
          <w:szCs w:val="22"/>
        </w:rPr>
        <w:t xml:space="preserve">For TRMs containing degradable components, all property values </w:t>
      </w:r>
      <w:r w:rsidR="004A6039">
        <w:rPr>
          <w:szCs w:val="22"/>
        </w:rPr>
        <w:t xml:space="preserve">shall </w:t>
      </w:r>
      <w:r w:rsidRPr="00960203">
        <w:rPr>
          <w:szCs w:val="22"/>
        </w:rPr>
        <w:t>be obtained on the non-degradable portion of the matting alone.</w:t>
      </w:r>
      <w:r w:rsidR="005B7392">
        <w:rPr>
          <w:szCs w:val="22"/>
        </w:rPr>
        <w:t>”</w:t>
      </w:r>
    </w:p>
    <w:p w14:paraId="1A362F6A" w14:textId="77777777" w:rsidR="00960203" w:rsidRPr="00960203" w:rsidRDefault="00960203" w:rsidP="008B2C42">
      <w:pPr>
        <w:jc w:val="both"/>
        <w:rPr>
          <w:szCs w:val="22"/>
        </w:rPr>
      </w:pPr>
    </w:p>
    <w:p w14:paraId="74A9771C" w14:textId="77777777" w:rsidR="0010372F" w:rsidRPr="00960203" w:rsidRDefault="0010372F" w:rsidP="00206B7D">
      <w:pPr>
        <w:jc w:val="both"/>
        <w:rPr>
          <w:rFonts w:cs="Arial"/>
          <w:szCs w:val="22"/>
        </w:rPr>
      </w:pPr>
    </w:p>
    <w:p w14:paraId="5A11CDDB" w14:textId="66781CEB" w:rsidR="00B81C7F" w:rsidRPr="00960203" w:rsidRDefault="007B1059" w:rsidP="007B1059">
      <w:pPr>
        <w:jc w:val="both"/>
        <w:rPr>
          <w:szCs w:val="22"/>
        </w:rPr>
      </w:pPr>
      <w:r w:rsidRPr="00960203">
        <w:rPr>
          <w:szCs w:val="22"/>
        </w:rPr>
        <w:t>80</w:t>
      </w:r>
      <w:r w:rsidR="00293F05">
        <w:rPr>
          <w:szCs w:val="22"/>
        </w:rPr>
        <w:t>467</w:t>
      </w:r>
    </w:p>
    <w:sectPr w:rsidR="00B81C7F" w:rsidRPr="00960203" w:rsidSect="002839F7">
      <w:pgSz w:w="12240" w:h="15840" w:code="1"/>
      <w:pgMar w:top="252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07DF76" w14:textId="77777777" w:rsidR="00A642A2" w:rsidRDefault="00A642A2">
      <w:r>
        <w:separator/>
      </w:r>
    </w:p>
  </w:endnote>
  <w:endnote w:type="continuationSeparator" w:id="0">
    <w:p w14:paraId="40FEAA6C" w14:textId="77777777" w:rsidR="00A642A2" w:rsidRDefault="00A642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3D2A26" w14:textId="77777777" w:rsidR="00A642A2" w:rsidRDefault="00A642A2">
      <w:r>
        <w:separator/>
      </w:r>
    </w:p>
  </w:footnote>
  <w:footnote w:type="continuationSeparator" w:id="0">
    <w:p w14:paraId="766903C8" w14:textId="77777777" w:rsidR="00A642A2" w:rsidRDefault="00A642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BF4F09"/>
    <w:multiLevelType w:val="hybridMultilevel"/>
    <w:tmpl w:val="C3F63F92"/>
    <w:lvl w:ilvl="0" w:tplc="8F345B1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36B31CD"/>
    <w:multiLevelType w:val="hybridMultilevel"/>
    <w:tmpl w:val="2132FDE4"/>
    <w:lvl w:ilvl="0" w:tplc="45F2C2C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53761686">
    <w:abstractNumId w:val="0"/>
  </w:num>
  <w:num w:numId="2" w16cid:durableId="15415480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US" w:vendorID="8" w:dllVersion="513"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5F73"/>
    <w:rsid w:val="00005D74"/>
    <w:rsid w:val="00006976"/>
    <w:rsid w:val="00006ACB"/>
    <w:rsid w:val="00011902"/>
    <w:rsid w:val="00012F06"/>
    <w:rsid w:val="0001509C"/>
    <w:rsid w:val="00020335"/>
    <w:rsid w:val="00020DB7"/>
    <w:rsid w:val="00022791"/>
    <w:rsid w:val="000246FB"/>
    <w:rsid w:val="00024904"/>
    <w:rsid w:val="00027C4D"/>
    <w:rsid w:val="00030F10"/>
    <w:rsid w:val="0003176E"/>
    <w:rsid w:val="00032C71"/>
    <w:rsid w:val="00034140"/>
    <w:rsid w:val="00041C1C"/>
    <w:rsid w:val="00043A5E"/>
    <w:rsid w:val="00045645"/>
    <w:rsid w:val="0004779D"/>
    <w:rsid w:val="00054106"/>
    <w:rsid w:val="00055EAC"/>
    <w:rsid w:val="00055F5B"/>
    <w:rsid w:val="0006498F"/>
    <w:rsid w:val="00066F8A"/>
    <w:rsid w:val="000677FE"/>
    <w:rsid w:val="00070040"/>
    <w:rsid w:val="000705A9"/>
    <w:rsid w:val="0007133A"/>
    <w:rsid w:val="00072379"/>
    <w:rsid w:val="0007253E"/>
    <w:rsid w:val="0007271A"/>
    <w:rsid w:val="00073324"/>
    <w:rsid w:val="00075C17"/>
    <w:rsid w:val="000779E3"/>
    <w:rsid w:val="000823E6"/>
    <w:rsid w:val="00083903"/>
    <w:rsid w:val="00084DC0"/>
    <w:rsid w:val="00091DC6"/>
    <w:rsid w:val="00092BFC"/>
    <w:rsid w:val="00093F26"/>
    <w:rsid w:val="00094073"/>
    <w:rsid w:val="000954D0"/>
    <w:rsid w:val="00096C74"/>
    <w:rsid w:val="000A4466"/>
    <w:rsid w:val="000A447A"/>
    <w:rsid w:val="000A5014"/>
    <w:rsid w:val="000A50C6"/>
    <w:rsid w:val="000A6088"/>
    <w:rsid w:val="000A6ECF"/>
    <w:rsid w:val="000B08EA"/>
    <w:rsid w:val="000B4B00"/>
    <w:rsid w:val="000B6FAB"/>
    <w:rsid w:val="000C0FF8"/>
    <w:rsid w:val="000C78BF"/>
    <w:rsid w:val="000D1C87"/>
    <w:rsid w:val="000D21FA"/>
    <w:rsid w:val="000D7CB6"/>
    <w:rsid w:val="000E1560"/>
    <w:rsid w:val="000E1C42"/>
    <w:rsid w:val="000E2018"/>
    <w:rsid w:val="000E27D6"/>
    <w:rsid w:val="000E346E"/>
    <w:rsid w:val="000E3A6C"/>
    <w:rsid w:val="000E539E"/>
    <w:rsid w:val="000F70F7"/>
    <w:rsid w:val="000F7C24"/>
    <w:rsid w:val="001006AD"/>
    <w:rsid w:val="0010372F"/>
    <w:rsid w:val="00106C89"/>
    <w:rsid w:val="00107B9D"/>
    <w:rsid w:val="00110B6B"/>
    <w:rsid w:val="00111C48"/>
    <w:rsid w:val="001218C7"/>
    <w:rsid w:val="00122C42"/>
    <w:rsid w:val="001230D0"/>
    <w:rsid w:val="00123847"/>
    <w:rsid w:val="0013203E"/>
    <w:rsid w:val="00135DCF"/>
    <w:rsid w:val="001428EA"/>
    <w:rsid w:val="00144916"/>
    <w:rsid w:val="00147E51"/>
    <w:rsid w:val="00151015"/>
    <w:rsid w:val="0015104F"/>
    <w:rsid w:val="00153A74"/>
    <w:rsid w:val="0015437A"/>
    <w:rsid w:val="001555EE"/>
    <w:rsid w:val="00155DF8"/>
    <w:rsid w:val="001651D0"/>
    <w:rsid w:val="001720AE"/>
    <w:rsid w:val="00172E58"/>
    <w:rsid w:val="001731CA"/>
    <w:rsid w:val="0017355A"/>
    <w:rsid w:val="00174210"/>
    <w:rsid w:val="00175464"/>
    <w:rsid w:val="0017550A"/>
    <w:rsid w:val="00175707"/>
    <w:rsid w:val="00176E8E"/>
    <w:rsid w:val="001839C1"/>
    <w:rsid w:val="00184DE5"/>
    <w:rsid w:val="001858BD"/>
    <w:rsid w:val="00191371"/>
    <w:rsid w:val="001918AC"/>
    <w:rsid w:val="001936CF"/>
    <w:rsid w:val="001947B9"/>
    <w:rsid w:val="0019580A"/>
    <w:rsid w:val="00196FA8"/>
    <w:rsid w:val="00197793"/>
    <w:rsid w:val="001A099D"/>
    <w:rsid w:val="001A0CDC"/>
    <w:rsid w:val="001A1C18"/>
    <w:rsid w:val="001A215E"/>
    <w:rsid w:val="001A6205"/>
    <w:rsid w:val="001A7B31"/>
    <w:rsid w:val="001B4AA3"/>
    <w:rsid w:val="001B6004"/>
    <w:rsid w:val="001B6516"/>
    <w:rsid w:val="001B7BA4"/>
    <w:rsid w:val="001C02E9"/>
    <w:rsid w:val="001C177C"/>
    <w:rsid w:val="001C2435"/>
    <w:rsid w:val="001C2AEF"/>
    <w:rsid w:val="001C3EA3"/>
    <w:rsid w:val="001C431A"/>
    <w:rsid w:val="001D047C"/>
    <w:rsid w:val="001D09A2"/>
    <w:rsid w:val="001D2A40"/>
    <w:rsid w:val="001D5C20"/>
    <w:rsid w:val="001D7F0A"/>
    <w:rsid w:val="001E06B3"/>
    <w:rsid w:val="001E1667"/>
    <w:rsid w:val="001E617D"/>
    <w:rsid w:val="001E683F"/>
    <w:rsid w:val="001E6E16"/>
    <w:rsid w:val="001F062E"/>
    <w:rsid w:val="001F156A"/>
    <w:rsid w:val="001F2B94"/>
    <w:rsid w:val="001F3E89"/>
    <w:rsid w:val="001F5E84"/>
    <w:rsid w:val="001F655C"/>
    <w:rsid w:val="00201782"/>
    <w:rsid w:val="00201A0D"/>
    <w:rsid w:val="00202A7E"/>
    <w:rsid w:val="00204208"/>
    <w:rsid w:val="002066CE"/>
    <w:rsid w:val="00206B7D"/>
    <w:rsid w:val="002121C0"/>
    <w:rsid w:val="002139B4"/>
    <w:rsid w:val="0022141B"/>
    <w:rsid w:val="00221C3D"/>
    <w:rsid w:val="00222889"/>
    <w:rsid w:val="002252E7"/>
    <w:rsid w:val="00225B82"/>
    <w:rsid w:val="002334F7"/>
    <w:rsid w:val="00234CE1"/>
    <w:rsid w:val="002366B3"/>
    <w:rsid w:val="00236C2D"/>
    <w:rsid w:val="00240778"/>
    <w:rsid w:val="00243CB2"/>
    <w:rsid w:val="00245AB6"/>
    <w:rsid w:val="0025036B"/>
    <w:rsid w:val="00250CA3"/>
    <w:rsid w:val="00250DB6"/>
    <w:rsid w:val="0025170D"/>
    <w:rsid w:val="00252B7F"/>
    <w:rsid w:val="00252E71"/>
    <w:rsid w:val="00254A02"/>
    <w:rsid w:val="00254AE7"/>
    <w:rsid w:val="0025558B"/>
    <w:rsid w:val="00261480"/>
    <w:rsid w:val="00261C2B"/>
    <w:rsid w:val="00262A1D"/>
    <w:rsid w:val="002640EE"/>
    <w:rsid w:val="00264B5E"/>
    <w:rsid w:val="002652BC"/>
    <w:rsid w:val="00265FD6"/>
    <w:rsid w:val="002672AF"/>
    <w:rsid w:val="00267359"/>
    <w:rsid w:val="00270792"/>
    <w:rsid w:val="002735A5"/>
    <w:rsid w:val="00274DD4"/>
    <w:rsid w:val="00282CF0"/>
    <w:rsid w:val="002839F7"/>
    <w:rsid w:val="00290516"/>
    <w:rsid w:val="00292834"/>
    <w:rsid w:val="00293F05"/>
    <w:rsid w:val="00294FD3"/>
    <w:rsid w:val="0029560F"/>
    <w:rsid w:val="002A2DBB"/>
    <w:rsid w:val="002A30A1"/>
    <w:rsid w:val="002A39A2"/>
    <w:rsid w:val="002A4F9F"/>
    <w:rsid w:val="002A6BAC"/>
    <w:rsid w:val="002A74F5"/>
    <w:rsid w:val="002B1125"/>
    <w:rsid w:val="002B3A2C"/>
    <w:rsid w:val="002B5A7C"/>
    <w:rsid w:val="002B6A31"/>
    <w:rsid w:val="002B79FA"/>
    <w:rsid w:val="002C1E05"/>
    <w:rsid w:val="002C28F2"/>
    <w:rsid w:val="002D0846"/>
    <w:rsid w:val="002D1D26"/>
    <w:rsid w:val="002D2895"/>
    <w:rsid w:val="002D4E16"/>
    <w:rsid w:val="002E349E"/>
    <w:rsid w:val="002E6343"/>
    <w:rsid w:val="002E6829"/>
    <w:rsid w:val="002E6E2C"/>
    <w:rsid w:val="002E72C5"/>
    <w:rsid w:val="002F1062"/>
    <w:rsid w:val="002F21A8"/>
    <w:rsid w:val="002F3570"/>
    <w:rsid w:val="003031BB"/>
    <w:rsid w:val="0030335A"/>
    <w:rsid w:val="00303903"/>
    <w:rsid w:val="003042BA"/>
    <w:rsid w:val="0030614A"/>
    <w:rsid w:val="0031284E"/>
    <w:rsid w:val="00312F32"/>
    <w:rsid w:val="003147B0"/>
    <w:rsid w:val="00316AB8"/>
    <w:rsid w:val="00320F56"/>
    <w:rsid w:val="00321BEA"/>
    <w:rsid w:val="00326798"/>
    <w:rsid w:val="00330676"/>
    <w:rsid w:val="0034054F"/>
    <w:rsid w:val="003405D4"/>
    <w:rsid w:val="00341DF4"/>
    <w:rsid w:val="0034513F"/>
    <w:rsid w:val="00345F4C"/>
    <w:rsid w:val="003463EE"/>
    <w:rsid w:val="00346F26"/>
    <w:rsid w:val="00354E42"/>
    <w:rsid w:val="00361A10"/>
    <w:rsid w:val="00362797"/>
    <w:rsid w:val="00363693"/>
    <w:rsid w:val="003647F7"/>
    <w:rsid w:val="0037328A"/>
    <w:rsid w:val="00373799"/>
    <w:rsid w:val="00377265"/>
    <w:rsid w:val="00380706"/>
    <w:rsid w:val="003823CB"/>
    <w:rsid w:val="00382CE7"/>
    <w:rsid w:val="00386555"/>
    <w:rsid w:val="003867B7"/>
    <w:rsid w:val="00386990"/>
    <w:rsid w:val="00390F6F"/>
    <w:rsid w:val="003A0F00"/>
    <w:rsid w:val="003A1BCA"/>
    <w:rsid w:val="003A2126"/>
    <w:rsid w:val="003A3336"/>
    <w:rsid w:val="003A3B48"/>
    <w:rsid w:val="003A41FF"/>
    <w:rsid w:val="003A5884"/>
    <w:rsid w:val="003A6BD6"/>
    <w:rsid w:val="003A6EE1"/>
    <w:rsid w:val="003A7E5F"/>
    <w:rsid w:val="003B5830"/>
    <w:rsid w:val="003B64F7"/>
    <w:rsid w:val="003C2725"/>
    <w:rsid w:val="003D1E68"/>
    <w:rsid w:val="003D34C2"/>
    <w:rsid w:val="003E20AC"/>
    <w:rsid w:val="003E2FC5"/>
    <w:rsid w:val="003E62A9"/>
    <w:rsid w:val="003E6B76"/>
    <w:rsid w:val="003E7281"/>
    <w:rsid w:val="003F1094"/>
    <w:rsid w:val="003F3959"/>
    <w:rsid w:val="003F5559"/>
    <w:rsid w:val="003F7DF9"/>
    <w:rsid w:val="00400D4B"/>
    <w:rsid w:val="0040323E"/>
    <w:rsid w:val="00404D28"/>
    <w:rsid w:val="0041770C"/>
    <w:rsid w:val="00417E6E"/>
    <w:rsid w:val="00422918"/>
    <w:rsid w:val="004231A0"/>
    <w:rsid w:val="004235A6"/>
    <w:rsid w:val="00423984"/>
    <w:rsid w:val="00424818"/>
    <w:rsid w:val="00426EC8"/>
    <w:rsid w:val="00432D88"/>
    <w:rsid w:val="00435F32"/>
    <w:rsid w:val="00436852"/>
    <w:rsid w:val="00436B80"/>
    <w:rsid w:val="00440B9D"/>
    <w:rsid w:val="00443544"/>
    <w:rsid w:val="00451F4E"/>
    <w:rsid w:val="004577C7"/>
    <w:rsid w:val="00461218"/>
    <w:rsid w:val="004613FF"/>
    <w:rsid w:val="00461413"/>
    <w:rsid w:val="0046245C"/>
    <w:rsid w:val="00462920"/>
    <w:rsid w:val="00464D61"/>
    <w:rsid w:val="004666B3"/>
    <w:rsid w:val="00472240"/>
    <w:rsid w:val="00473462"/>
    <w:rsid w:val="00474C73"/>
    <w:rsid w:val="00477259"/>
    <w:rsid w:val="004777D9"/>
    <w:rsid w:val="00483112"/>
    <w:rsid w:val="00486B81"/>
    <w:rsid w:val="00494F40"/>
    <w:rsid w:val="004A2D2A"/>
    <w:rsid w:val="004A499E"/>
    <w:rsid w:val="004A6039"/>
    <w:rsid w:val="004B0578"/>
    <w:rsid w:val="004B18C5"/>
    <w:rsid w:val="004B6F60"/>
    <w:rsid w:val="004B7BA9"/>
    <w:rsid w:val="004C126F"/>
    <w:rsid w:val="004C67A4"/>
    <w:rsid w:val="004D6A3A"/>
    <w:rsid w:val="004D75B8"/>
    <w:rsid w:val="004E0D63"/>
    <w:rsid w:val="004E56E8"/>
    <w:rsid w:val="004F3C7B"/>
    <w:rsid w:val="004F53FD"/>
    <w:rsid w:val="004F772F"/>
    <w:rsid w:val="00502E47"/>
    <w:rsid w:val="00503102"/>
    <w:rsid w:val="00513ED1"/>
    <w:rsid w:val="005140B5"/>
    <w:rsid w:val="00514BE1"/>
    <w:rsid w:val="00515F73"/>
    <w:rsid w:val="005220CA"/>
    <w:rsid w:val="00527342"/>
    <w:rsid w:val="00530C9B"/>
    <w:rsid w:val="00532E70"/>
    <w:rsid w:val="00532ED8"/>
    <w:rsid w:val="00533344"/>
    <w:rsid w:val="005345F4"/>
    <w:rsid w:val="005367F2"/>
    <w:rsid w:val="0054684A"/>
    <w:rsid w:val="00551375"/>
    <w:rsid w:val="00553937"/>
    <w:rsid w:val="005549AD"/>
    <w:rsid w:val="00555C21"/>
    <w:rsid w:val="005612C1"/>
    <w:rsid w:val="005655C6"/>
    <w:rsid w:val="0056660B"/>
    <w:rsid w:val="0057271E"/>
    <w:rsid w:val="00572ECC"/>
    <w:rsid w:val="005770B3"/>
    <w:rsid w:val="00580A06"/>
    <w:rsid w:val="0058184E"/>
    <w:rsid w:val="00581A18"/>
    <w:rsid w:val="005860A7"/>
    <w:rsid w:val="00592662"/>
    <w:rsid w:val="005978F6"/>
    <w:rsid w:val="005A01D5"/>
    <w:rsid w:val="005A178F"/>
    <w:rsid w:val="005A2EB9"/>
    <w:rsid w:val="005A2F8F"/>
    <w:rsid w:val="005A6FE0"/>
    <w:rsid w:val="005A782B"/>
    <w:rsid w:val="005B44C2"/>
    <w:rsid w:val="005B7392"/>
    <w:rsid w:val="005C5A27"/>
    <w:rsid w:val="005D7E97"/>
    <w:rsid w:val="005E07DB"/>
    <w:rsid w:val="005E1B4A"/>
    <w:rsid w:val="005E227A"/>
    <w:rsid w:val="005E315F"/>
    <w:rsid w:val="005E439E"/>
    <w:rsid w:val="005E5C59"/>
    <w:rsid w:val="005E6E29"/>
    <w:rsid w:val="005E7A0D"/>
    <w:rsid w:val="005F09CB"/>
    <w:rsid w:val="005F2410"/>
    <w:rsid w:val="005F5956"/>
    <w:rsid w:val="005F7DB6"/>
    <w:rsid w:val="006134A0"/>
    <w:rsid w:val="00614FFA"/>
    <w:rsid w:val="0061767B"/>
    <w:rsid w:val="00621C7D"/>
    <w:rsid w:val="00622ADA"/>
    <w:rsid w:val="0062425A"/>
    <w:rsid w:val="00627899"/>
    <w:rsid w:val="006333C3"/>
    <w:rsid w:val="00636CB8"/>
    <w:rsid w:val="00636E0F"/>
    <w:rsid w:val="00641FF5"/>
    <w:rsid w:val="0065272A"/>
    <w:rsid w:val="00654D17"/>
    <w:rsid w:val="0065543A"/>
    <w:rsid w:val="006555C7"/>
    <w:rsid w:val="00662132"/>
    <w:rsid w:val="00663A39"/>
    <w:rsid w:val="00665D17"/>
    <w:rsid w:val="00666BAE"/>
    <w:rsid w:val="00670709"/>
    <w:rsid w:val="0067264A"/>
    <w:rsid w:val="00674479"/>
    <w:rsid w:val="00676DC1"/>
    <w:rsid w:val="00680CBC"/>
    <w:rsid w:val="00682EDD"/>
    <w:rsid w:val="00684DD9"/>
    <w:rsid w:val="00685BDE"/>
    <w:rsid w:val="00686127"/>
    <w:rsid w:val="00694BA9"/>
    <w:rsid w:val="006A2983"/>
    <w:rsid w:val="006B0B5B"/>
    <w:rsid w:val="006B2AEC"/>
    <w:rsid w:val="006B4D92"/>
    <w:rsid w:val="006B67BC"/>
    <w:rsid w:val="006B7F3D"/>
    <w:rsid w:val="006C1433"/>
    <w:rsid w:val="006C15BC"/>
    <w:rsid w:val="006C224B"/>
    <w:rsid w:val="006C67C3"/>
    <w:rsid w:val="006C728D"/>
    <w:rsid w:val="006D2520"/>
    <w:rsid w:val="006D277D"/>
    <w:rsid w:val="006D3C03"/>
    <w:rsid w:val="006D55AF"/>
    <w:rsid w:val="006D5F01"/>
    <w:rsid w:val="006D60E7"/>
    <w:rsid w:val="006E0F47"/>
    <w:rsid w:val="006E524E"/>
    <w:rsid w:val="006E754D"/>
    <w:rsid w:val="006F2FC6"/>
    <w:rsid w:val="006F699F"/>
    <w:rsid w:val="00703809"/>
    <w:rsid w:val="007054B1"/>
    <w:rsid w:val="00706776"/>
    <w:rsid w:val="00711ACE"/>
    <w:rsid w:val="00712133"/>
    <w:rsid w:val="007128A8"/>
    <w:rsid w:val="007138BD"/>
    <w:rsid w:val="00713A40"/>
    <w:rsid w:val="00721634"/>
    <w:rsid w:val="00722424"/>
    <w:rsid w:val="00727F5E"/>
    <w:rsid w:val="00731B51"/>
    <w:rsid w:val="00736645"/>
    <w:rsid w:val="00740ABD"/>
    <w:rsid w:val="00741E02"/>
    <w:rsid w:val="007445AF"/>
    <w:rsid w:val="00747326"/>
    <w:rsid w:val="00750DCD"/>
    <w:rsid w:val="00752AF3"/>
    <w:rsid w:val="00754661"/>
    <w:rsid w:val="007550B9"/>
    <w:rsid w:val="00756854"/>
    <w:rsid w:val="00760FCF"/>
    <w:rsid w:val="00764948"/>
    <w:rsid w:val="00765600"/>
    <w:rsid w:val="0077070B"/>
    <w:rsid w:val="00772058"/>
    <w:rsid w:val="007725BA"/>
    <w:rsid w:val="007729BE"/>
    <w:rsid w:val="00773C9D"/>
    <w:rsid w:val="00774062"/>
    <w:rsid w:val="00780D7D"/>
    <w:rsid w:val="00784786"/>
    <w:rsid w:val="00791B52"/>
    <w:rsid w:val="007930A7"/>
    <w:rsid w:val="00797F5D"/>
    <w:rsid w:val="007A01F0"/>
    <w:rsid w:val="007A2779"/>
    <w:rsid w:val="007A4328"/>
    <w:rsid w:val="007A7A92"/>
    <w:rsid w:val="007B04EB"/>
    <w:rsid w:val="007B05EC"/>
    <w:rsid w:val="007B1059"/>
    <w:rsid w:val="007B241D"/>
    <w:rsid w:val="007B4B7D"/>
    <w:rsid w:val="007B65E2"/>
    <w:rsid w:val="007B65F3"/>
    <w:rsid w:val="007C42F6"/>
    <w:rsid w:val="007D082E"/>
    <w:rsid w:val="007D152E"/>
    <w:rsid w:val="007D6F56"/>
    <w:rsid w:val="007D7268"/>
    <w:rsid w:val="007D79A6"/>
    <w:rsid w:val="007E107F"/>
    <w:rsid w:val="007E2B56"/>
    <w:rsid w:val="007E2D23"/>
    <w:rsid w:val="007E36BE"/>
    <w:rsid w:val="007E3E8D"/>
    <w:rsid w:val="007E45FE"/>
    <w:rsid w:val="007E47B9"/>
    <w:rsid w:val="007E5F69"/>
    <w:rsid w:val="007E7DA3"/>
    <w:rsid w:val="007F019E"/>
    <w:rsid w:val="007F130D"/>
    <w:rsid w:val="007F1914"/>
    <w:rsid w:val="007F277B"/>
    <w:rsid w:val="007F32C6"/>
    <w:rsid w:val="007F6A11"/>
    <w:rsid w:val="007F785D"/>
    <w:rsid w:val="00800317"/>
    <w:rsid w:val="00803BE4"/>
    <w:rsid w:val="00804971"/>
    <w:rsid w:val="00806022"/>
    <w:rsid w:val="00811D08"/>
    <w:rsid w:val="00814C86"/>
    <w:rsid w:val="00814D22"/>
    <w:rsid w:val="008171D0"/>
    <w:rsid w:val="008206C2"/>
    <w:rsid w:val="0083253A"/>
    <w:rsid w:val="0083384C"/>
    <w:rsid w:val="008354DE"/>
    <w:rsid w:val="00835512"/>
    <w:rsid w:val="00836BAF"/>
    <w:rsid w:val="00841ABE"/>
    <w:rsid w:val="008438AC"/>
    <w:rsid w:val="00845412"/>
    <w:rsid w:val="00850181"/>
    <w:rsid w:val="00851BD7"/>
    <w:rsid w:val="00852275"/>
    <w:rsid w:val="00854009"/>
    <w:rsid w:val="00873598"/>
    <w:rsid w:val="00873763"/>
    <w:rsid w:val="0087491C"/>
    <w:rsid w:val="008769C4"/>
    <w:rsid w:val="00881A9A"/>
    <w:rsid w:val="00882797"/>
    <w:rsid w:val="00884642"/>
    <w:rsid w:val="008847DF"/>
    <w:rsid w:val="00884C60"/>
    <w:rsid w:val="00885730"/>
    <w:rsid w:val="008921D2"/>
    <w:rsid w:val="0089527E"/>
    <w:rsid w:val="008A099C"/>
    <w:rsid w:val="008A5A46"/>
    <w:rsid w:val="008B1597"/>
    <w:rsid w:val="008B2C42"/>
    <w:rsid w:val="008B4D08"/>
    <w:rsid w:val="008C1821"/>
    <w:rsid w:val="008C3948"/>
    <w:rsid w:val="008C4EA8"/>
    <w:rsid w:val="008D6FE2"/>
    <w:rsid w:val="008E6141"/>
    <w:rsid w:val="008F0BC9"/>
    <w:rsid w:val="008F1162"/>
    <w:rsid w:val="008F4469"/>
    <w:rsid w:val="008F710F"/>
    <w:rsid w:val="008F7506"/>
    <w:rsid w:val="0090354D"/>
    <w:rsid w:val="00904B9B"/>
    <w:rsid w:val="00905D2D"/>
    <w:rsid w:val="00914390"/>
    <w:rsid w:val="009148E1"/>
    <w:rsid w:val="00921FCD"/>
    <w:rsid w:val="0092256E"/>
    <w:rsid w:val="00923214"/>
    <w:rsid w:val="00925F9C"/>
    <w:rsid w:val="009263BA"/>
    <w:rsid w:val="00935148"/>
    <w:rsid w:val="00936B7A"/>
    <w:rsid w:val="00937370"/>
    <w:rsid w:val="0093772F"/>
    <w:rsid w:val="009404FF"/>
    <w:rsid w:val="00940D63"/>
    <w:rsid w:val="00942E0C"/>
    <w:rsid w:val="00944B78"/>
    <w:rsid w:val="00951E65"/>
    <w:rsid w:val="0095259B"/>
    <w:rsid w:val="0095357B"/>
    <w:rsid w:val="009543AC"/>
    <w:rsid w:val="009543D4"/>
    <w:rsid w:val="00954D88"/>
    <w:rsid w:val="00956236"/>
    <w:rsid w:val="00960203"/>
    <w:rsid w:val="00961EF7"/>
    <w:rsid w:val="00970970"/>
    <w:rsid w:val="00972CE5"/>
    <w:rsid w:val="00976C3A"/>
    <w:rsid w:val="00977001"/>
    <w:rsid w:val="00977245"/>
    <w:rsid w:val="00977D5F"/>
    <w:rsid w:val="00982232"/>
    <w:rsid w:val="00984547"/>
    <w:rsid w:val="00986DAE"/>
    <w:rsid w:val="00986E55"/>
    <w:rsid w:val="00992409"/>
    <w:rsid w:val="009976C4"/>
    <w:rsid w:val="009A7699"/>
    <w:rsid w:val="009B0C77"/>
    <w:rsid w:val="009B1195"/>
    <w:rsid w:val="009B2AA8"/>
    <w:rsid w:val="009C09EF"/>
    <w:rsid w:val="009C1D84"/>
    <w:rsid w:val="009C4CF3"/>
    <w:rsid w:val="009C55CE"/>
    <w:rsid w:val="009C5CD4"/>
    <w:rsid w:val="009C5FDD"/>
    <w:rsid w:val="009D0BDF"/>
    <w:rsid w:val="009D0D13"/>
    <w:rsid w:val="009D422C"/>
    <w:rsid w:val="009D5B45"/>
    <w:rsid w:val="009D5BC9"/>
    <w:rsid w:val="009D62D6"/>
    <w:rsid w:val="009D6BF3"/>
    <w:rsid w:val="009E21D2"/>
    <w:rsid w:val="009E551D"/>
    <w:rsid w:val="009F16C4"/>
    <w:rsid w:val="009F2E07"/>
    <w:rsid w:val="009F3E77"/>
    <w:rsid w:val="009F734C"/>
    <w:rsid w:val="00A03367"/>
    <w:rsid w:val="00A04468"/>
    <w:rsid w:val="00A0567D"/>
    <w:rsid w:val="00A05E3B"/>
    <w:rsid w:val="00A110BB"/>
    <w:rsid w:val="00A17C7B"/>
    <w:rsid w:val="00A20783"/>
    <w:rsid w:val="00A21B6D"/>
    <w:rsid w:val="00A22609"/>
    <w:rsid w:val="00A2571D"/>
    <w:rsid w:val="00A30454"/>
    <w:rsid w:val="00A32FBB"/>
    <w:rsid w:val="00A34C57"/>
    <w:rsid w:val="00A35F23"/>
    <w:rsid w:val="00A360AD"/>
    <w:rsid w:val="00A40A2B"/>
    <w:rsid w:val="00A42569"/>
    <w:rsid w:val="00A43420"/>
    <w:rsid w:val="00A437A7"/>
    <w:rsid w:val="00A5169B"/>
    <w:rsid w:val="00A529AC"/>
    <w:rsid w:val="00A52CA4"/>
    <w:rsid w:val="00A547FE"/>
    <w:rsid w:val="00A55AB4"/>
    <w:rsid w:val="00A57686"/>
    <w:rsid w:val="00A6249D"/>
    <w:rsid w:val="00A642A2"/>
    <w:rsid w:val="00A64A98"/>
    <w:rsid w:val="00A65383"/>
    <w:rsid w:val="00A656AE"/>
    <w:rsid w:val="00A65985"/>
    <w:rsid w:val="00A70EC5"/>
    <w:rsid w:val="00A713B5"/>
    <w:rsid w:val="00A721D3"/>
    <w:rsid w:val="00A73AAF"/>
    <w:rsid w:val="00A803F1"/>
    <w:rsid w:val="00A81A4A"/>
    <w:rsid w:val="00A81D50"/>
    <w:rsid w:val="00A81DA1"/>
    <w:rsid w:val="00A8316C"/>
    <w:rsid w:val="00A86532"/>
    <w:rsid w:val="00A91CE3"/>
    <w:rsid w:val="00A93057"/>
    <w:rsid w:val="00A93DBF"/>
    <w:rsid w:val="00A942B5"/>
    <w:rsid w:val="00AA1246"/>
    <w:rsid w:val="00AA1C48"/>
    <w:rsid w:val="00AA302F"/>
    <w:rsid w:val="00AA788B"/>
    <w:rsid w:val="00AB2A42"/>
    <w:rsid w:val="00AB3DAD"/>
    <w:rsid w:val="00AB5907"/>
    <w:rsid w:val="00AB5DDB"/>
    <w:rsid w:val="00AB5E34"/>
    <w:rsid w:val="00AB61B8"/>
    <w:rsid w:val="00AC5F32"/>
    <w:rsid w:val="00AD1157"/>
    <w:rsid w:val="00AD2ABF"/>
    <w:rsid w:val="00AD4077"/>
    <w:rsid w:val="00AD6033"/>
    <w:rsid w:val="00AD6730"/>
    <w:rsid w:val="00AD6D4C"/>
    <w:rsid w:val="00AE076E"/>
    <w:rsid w:val="00AF0DD9"/>
    <w:rsid w:val="00AF525F"/>
    <w:rsid w:val="00B008F4"/>
    <w:rsid w:val="00B00E97"/>
    <w:rsid w:val="00B011D9"/>
    <w:rsid w:val="00B05394"/>
    <w:rsid w:val="00B0599E"/>
    <w:rsid w:val="00B14036"/>
    <w:rsid w:val="00B1526F"/>
    <w:rsid w:val="00B15D53"/>
    <w:rsid w:val="00B205B1"/>
    <w:rsid w:val="00B229E3"/>
    <w:rsid w:val="00B23098"/>
    <w:rsid w:val="00B23CC4"/>
    <w:rsid w:val="00B241A0"/>
    <w:rsid w:val="00B25350"/>
    <w:rsid w:val="00B25CC2"/>
    <w:rsid w:val="00B26DA4"/>
    <w:rsid w:val="00B276B5"/>
    <w:rsid w:val="00B32221"/>
    <w:rsid w:val="00B35A05"/>
    <w:rsid w:val="00B4093F"/>
    <w:rsid w:val="00B426E3"/>
    <w:rsid w:val="00B42C26"/>
    <w:rsid w:val="00B46290"/>
    <w:rsid w:val="00B462D4"/>
    <w:rsid w:val="00B467E1"/>
    <w:rsid w:val="00B5153B"/>
    <w:rsid w:val="00B51B4A"/>
    <w:rsid w:val="00B7245A"/>
    <w:rsid w:val="00B724E7"/>
    <w:rsid w:val="00B76FC9"/>
    <w:rsid w:val="00B800A4"/>
    <w:rsid w:val="00B81C7F"/>
    <w:rsid w:val="00B8210B"/>
    <w:rsid w:val="00B823D3"/>
    <w:rsid w:val="00B8307E"/>
    <w:rsid w:val="00B85293"/>
    <w:rsid w:val="00B86CB8"/>
    <w:rsid w:val="00B9322C"/>
    <w:rsid w:val="00B93F67"/>
    <w:rsid w:val="00B94D6F"/>
    <w:rsid w:val="00B951B1"/>
    <w:rsid w:val="00B95F69"/>
    <w:rsid w:val="00B97426"/>
    <w:rsid w:val="00BA4FF9"/>
    <w:rsid w:val="00BA58C9"/>
    <w:rsid w:val="00BA5CFE"/>
    <w:rsid w:val="00BA6CC0"/>
    <w:rsid w:val="00BA6D45"/>
    <w:rsid w:val="00BB0897"/>
    <w:rsid w:val="00BB14BB"/>
    <w:rsid w:val="00BC163E"/>
    <w:rsid w:val="00BC29FC"/>
    <w:rsid w:val="00BC2A9B"/>
    <w:rsid w:val="00BC2F6D"/>
    <w:rsid w:val="00BC40F8"/>
    <w:rsid w:val="00BC5CB0"/>
    <w:rsid w:val="00BC61C0"/>
    <w:rsid w:val="00BC7DB1"/>
    <w:rsid w:val="00BD3E9F"/>
    <w:rsid w:val="00BE5FB5"/>
    <w:rsid w:val="00BF0224"/>
    <w:rsid w:val="00BF0D54"/>
    <w:rsid w:val="00BF10F9"/>
    <w:rsid w:val="00BF150B"/>
    <w:rsid w:val="00BF1EBC"/>
    <w:rsid w:val="00BF2684"/>
    <w:rsid w:val="00BF29B1"/>
    <w:rsid w:val="00BF5B99"/>
    <w:rsid w:val="00C05BCF"/>
    <w:rsid w:val="00C065D5"/>
    <w:rsid w:val="00C11CE1"/>
    <w:rsid w:val="00C159F7"/>
    <w:rsid w:val="00C16CAB"/>
    <w:rsid w:val="00C16FC2"/>
    <w:rsid w:val="00C178FD"/>
    <w:rsid w:val="00C202B0"/>
    <w:rsid w:val="00C230E8"/>
    <w:rsid w:val="00C23206"/>
    <w:rsid w:val="00C23EBB"/>
    <w:rsid w:val="00C346A2"/>
    <w:rsid w:val="00C34865"/>
    <w:rsid w:val="00C36551"/>
    <w:rsid w:val="00C36DA1"/>
    <w:rsid w:val="00C36F27"/>
    <w:rsid w:val="00C422D9"/>
    <w:rsid w:val="00C4777B"/>
    <w:rsid w:val="00C531E2"/>
    <w:rsid w:val="00C53F19"/>
    <w:rsid w:val="00C561A4"/>
    <w:rsid w:val="00C56775"/>
    <w:rsid w:val="00C602DC"/>
    <w:rsid w:val="00C61625"/>
    <w:rsid w:val="00C632D6"/>
    <w:rsid w:val="00C64770"/>
    <w:rsid w:val="00C65CA5"/>
    <w:rsid w:val="00C65ED5"/>
    <w:rsid w:val="00C6733C"/>
    <w:rsid w:val="00C673C0"/>
    <w:rsid w:val="00C674B9"/>
    <w:rsid w:val="00C6762A"/>
    <w:rsid w:val="00C71C86"/>
    <w:rsid w:val="00C72DAD"/>
    <w:rsid w:val="00C74415"/>
    <w:rsid w:val="00C77B3F"/>
    <w:rsid w:val="00C800AD"/>
    <w:rsid w:val="00C85B22"/>
    <w:rsid w:val="00C87744"/>
    <w:rsid w:val="00C910CB"/>
    <w:rsid w:val="00C91591"/>
    <w:rsid w:val="00C9289F"/>
    <w:rsid w:val="00C92ED4"/>
    <w:rsid w:val="00C93B12"/>
    <w:rsid w:val="00C93C5D"/>
    <w:rsid w:val="00C94889"/>
    <w:rsid w:val="00C96839"/>
    <w:rsid w:val="00C9752C"/>
    <w:rsid w:val="00CA373C"/>
    <w:rsid w:val="00CA440E"/>
    <w:rsid w:val="00CA4919"/>
    <w:rsid w:val="00CA5D81"/>
    <w:rsid w:val="00CA70CB"/>
    <w:rsid w:val="00CB6839"/>
    <w:rsid w:val="00CB6B70"/>
    <w:rsid w:val="00CB6EF8"/>
    <w:rsid w:val="00CC1569"/>
    <w:rsid w:val="00CC7557"/>
    <w:rsid w:val="00CD01F1"/>
    <w:rsid w:val="00CD375D"/>
    <w:rsid w:val="00CD44F4"/>
    <w:rsid w:val="00CD455A"/>
    <w:rsid w:val="00CD79EB"/>
    <w:rsid w:val="00CD7FE7"/>
    <w:rsid w:val="00CE0B56"/>
    <w:rsid w:val="00CE101E"/>
    <w:rsid w:val="00CE1566"/>
    <w:rsid w:val="00CE2740"/>
    <w:rsid w:val="00CE4A5C"/>
    <w:rsid w:val="00CE5512"/>
    <w:rsid w:val="00CF213B"/>
    <w:rsid w:val="00CF3FF4"/>
    <w:rsid w:val="00CF4925"/>
    <w:rsid w:val="00D010E2"/>
    <w:rsid w:val="00D021E8"/>
    <w:rsid w:val="00D07995"/>
    <w:rsid w:val="00D12033"/>
    <w:rsid w:val="00D14C45"/>
    <w:rsid w:val="00D17240"/>
    <w:rsid w:val="00D17C30"/>
    <w:rsid w:val="00D201B0"/>
    <w:rsid w:val="00D20703"/>
    <w:rsid w:val="00D226C3"/>
    <w:rsid w:val="00D2624E"/>
    <w:rsid w:val="00D27328"/>
    <w:rsid w:val="00D27677"/>
    <w:rsid w:val="00D30B5C"/>
    <w:rsid w:val="00D30BEE"/>
    <w:rsid w:val="00D32F9F"/>
    <w:rsid w:val="00D41DF4"/>
    <w:rsid w:val="00D424DD"/>
    <w:rsid w:val="00D43F57"/>
    <w:rsid w:val="00D47BE6"/>
    <w:rsid w:val="00D50CA8"/>
    <w:rsid w:val="00D54A9F"/>
    <w:rsid w:val="00D56076"/>
    <w:rsid w:val="00D56316"/>
    <w:rsid w:val="00D5640D"/>
    <w:rsid w:val="00D56889"/>
    <w:rsid w:val="00D629A2"/>
    <w:rsid w:val="00D629CC"/>
    <w:rsid w:val="00D646A7"/>
    <w:rsid w:val="00D65820"/>
    <w:rsid w:val="00D66723"/>
    <w:rsid w:val="00D67478"/>
    <w:rsid w:val="00D67840"/>
    <w:rsid w:val="00D71EC0"/>
    <w:rsid w:val="00D734BA"/>
    <w:rsid w:val="00D73A9E"/>
    <w:rsid w:val="00D8120E"/>
    <w:rsid w:val="00D832AF"/>
    <w:rsid w:val="00D844D7"/>
    <w:rsid w:val="00D8467E"/>
    <w:rsid w:val="00D84700"/>
    <w:rsid w:val="00D923A1"/>
    <w:rsid w:val="00D937F3"/>
    <w:rsid w:val="00D94B52"/>
    <w:rsid w:val="00D959D9"/>
    <w:rsid w:val="00D975E2"/>
    <w:rsid w:val="00DA3500"/>
    <w:rsid w:val="00DA792A"/>
    <w:rsid w:val="00DB416F"/>
    <w:rsid w:val="00DB4C2D"/>
    <w:rsid w:val="00DB5506"/>
    <w:rsid w:val="00DB7F2A"/>
    <w:rsid w:val="00DC5520"/>
    <w:rsid w:val="00DC7522"/>
    <w:rsid w:val="00DC7ACD"/>
    <w:rsid w:val="00DD01E9"/>
    <w:rsid w:val="00DD5497"/>
    <w:rsid w:val="00DD5AAA"/>
    <w:rsid w:val="00DD6C5D"/>
    <w:rsid w:val="00DE0218"/>
    <w:rsid w:val="00DE1455"/>
    <w:rsid w:val="00DE1E4C"/>
    <w:rsid w:val="00DE2A53"/>
    <w:rsid w:val="00DE464B"/>
    <w:rsid w:val="00DE7259"/>
    <w:rsid w:val="00DF2C36"/>
    <w:rsid w:val="00DF7555"/>
    <w:rsid w:val="00E01851"/>
    <w:rsid w:val="00E01DB7"/>
    <w:rsid w:val="00E03E1E"/>
    <w:rsid w:val="00E04AC7"/>
    <w:rsid w:val="00E12040"/>
    <w:rsid w:val="00E149FB"/>
    <w:rsid w:val="00E14CFC"/>
    <w:rsid w:val="00E2023B"/>
    <w:rsid w:val="00E2182C"/>
    <w:rsid w:val="00E228CA"/>
    <w:rsid w:val="00E22BD0"/>
    <w:rsid w:val="00E3047C"/>
    <w:rsid w:val="00E30C1A"/>
    <w:rsid w:val="00E31CC2"/>
    <w:rsid w:val="00E3355A"/>
    <w:rsid w:val="00E33DDE"/>
    <w:rsid w:val="00E35A20"/>
    <w:rsid w:val="00E36599"/>
    <w:rsid w:val="00E3754F"/>
    <w:rsid w:val="00E41066"/>
    <w:rsid w:val="00E410CF"/>
    <w:rsid w:val="00E432BF"/>
    <w:rsid w:val="00E44922"/>
    <w:rsid w:val="00E46DD4"/>
    <w:rsid w:val="00E52CFA"/>
    <w:rsid w:val="00E61D54"/>
    <w:rsid w:val="00E64E83"/>
    <w:rsid w:val="00E65A76"/>
    <w:rsid w:val="00E6709E"/>
    <w:rsid w:val="00E6712E"/>
    <w:rsid w:val="00E70345"/>
    <w:rsid w:val="00E73092"/>
    <w:rsid w:val="00E7315C"/>
    <w:rsid w:val="00E7335B"/>
    <w:rsid w:val="00E75D11"/>
    <w:rsid w:val="00E77B61"/>
    <w:rsid w:val="00E87BFD"/>
    <w:rsid w:val="00E935AA"/>
    <w:rsid w:val="00E95030"/>
    <w:rsid w:val="00E95B0F"/>
    <w:rsid w:val="00E95B98"/>
    <w:rsid w:val="00E96667"/>
    <w:rsid w:val="00E97CC0"/>
    <w:rsid w:val="00EA0000"/>
    <w:rsid w:val="00EA4FC2"/>
    <w:rsid w:val="00EB0B83"/>
    <w:rsid w:val="00EB0DB6"/>
    <w:rsid w:val="00EB1BE2"/>
    <w:rsid w:val="00EB5DAD"/>
    <w:rsid w:val="00EB73A8"/>
    <w:rsid w:val="00EC4326"/>
    <w:rsid w:val="00ED048B"/>
    <w:rsid w:val="00ED0F37"/>
    <w:rsid w:val="00ED170C"/>
    <w:rsid w:val="00ED418B"/>
    <w:rsid w:val="00ED47FA"/>
    <w:rsid w:val="00EE053C"/>
    <w:rsid w:val="00EE0DD8"/>
    <w:rsid w:val="00EE3855"/>
    <w:rsid w:val="00EE5F15"/>
    <w:rsid w:val="00EE6817"/>
    <w:rsid w:val="00EE78EF"/>
    <w:rsid w:val="00EF123F"/>
    <w:rsid w:val="00EF177D"/>
    <w:rsid w:val="00EF22E0"/>
    <w:rsid w:val="00EF2425"/>
    <w:rsid w:val="00EF2C3E"/>
    <w:rsid w:val="00EF3AE2"/>
    <w:rsid w:val="00F028B2"/>
    <w:rsid w:val="00F03362"/>
    <w:rsid w:val="00F05543"/>
    <w:rsid w:val="00F063FD"/>
    <w:rsid w:val="00F10641"/>
    <w:rsid w:val="00F1092B"/>
    <w:rsid w:val="00F11A2D"/>
    <w:rsid w:val="00F1291D"/>
    <w:rsid w:val="00F21CDE"/>
    <w:rsid w:val="00F25F47"/>
    <w:rsid w:val="00F31399"/>
    <w:rsid w:val="00F31A98"/>
    <w:rsid w:val="00F31FEB"/>
    <w:rsid w:val="00F32B4A"/>
    <w:rsid w:val="00F41076"/>
    <w:rsid w:val="00F42264"/>
    <w:rsid w:val="00F42535"/>
    <w:rsid w:val="00F43685"/>
    <w:rsid w:val="00F43A39"/>
    <w:rsid w:val="00F446E6"/>
    <w:rsid w:val="00F45D2E"/>
    <w:rsid w:val="00F47DC6"/>
    <w:rsid w:val="00F5098C"/>
    <w:rsid w:val="00F54D66"/>
    <w:rsid w:val="00F60040"/>
    <w:rsid w:val="00F62A67"/>
    <w:rsid w:val="00F64BC4"/>
    <w:rsid w:val="00F66B61"/>
    <w:rsid w:val="00F66F70"/>
    <w:rsid w:val="00F73D14"/>
    <w:rsid w:val="00F73F22"/>
    <w:rsid w:val="00F75901"/>
    <w:rsid w:val="00F77A27"/>
    <w:rsid w:val="00F85B22"/>
    <w:rsid w:val="00F86826"/>
    <w:rsid w:val="00F9074A"/>
    <w:rsid w:val="00F9334D"/>
    <w:rsid w:val="00F97A87"/>
    <w:rsid w:val="00FA1235"/>
    <w:rsid w:val="00FA7620"/>
    <w:rsid w:val="00FB53BF"/>
    <w:rsid w:val="00FB7D6E"/>
    <w:rsid w:val="00FC3AB2"/>
    <w:rsid w:val="00FC75A0"/>
    <w:rsid w:val="00FD06DF"/>
    <w:rsid w:val="00FD5FE4"/>
    <w:rsid w:val="00FE171D"/>
    <w:rsid w:val="00FE28F4"/>
    <w:rsid w:val="00FE2B36"/>
    <w:rsid w:val="00FE2D9A"/>
    <w:rsid w:val="00FE3D05"/>
    <w:rsid w:val="00FE531B"/>
    <w:rsid w:val="00FE6735"/>
    <w:rsid w:val="00FE6C9B"/>
    <w:rsid w:val="00FF66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7F64A5"/>
  <w15:chartTrackingRefBased/>
  <w15:docId w15:val="{187F369A-B4D3-424C-A175-D807A4D46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70792"/>
    <w:rPr>
      <w:rFonts w:ascii="Arial" w:hAnsi="Arial"/>
      <w:sz w:val="22"/>
    </w:rPr>
  </w:style>
  <w:style w:type="paragraph" w:styleId="Heading1">
    <w:name w:val="heading 1"/>
    <w:basedOn w:val="Normal"/>
    <w:next w:val="Normal"/>
    <w:qFormat/>
    <w:rsid w:val="00270792"/>
    <w:pPr>
      <w:keepNext/>
      <w:outlineLvl w:val="0"/>
    </w:pPr>
    <w:rPr>
      <w:b/>
      <w:caps/>
      <w:kern w:val="28"/>
    </w:rPr>
  </w:style>
  <w:style w:type="paragraph" w:styleId="Heading2">
    <w:name w:val="heading 2"/>
    <w:basedOn w:val="Normal"/>
    <w:next w:val="Normal"/>
    <w:qFormat/>
    <w:rsid w:val="00270792"/>
    <w:pPr>
      <w:keepNext/>
      <w:spacing w:before="240" w:after="60"/>
      <w:outlineLvl w:val="1"/>
    </w:pPr>
    <w:rPr>
      <w:b/>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rsid w:val="00270792"/>
    <w:pPr>
      <w:spacing w:after="120"/>
      <w:ind w:left="1440" w:right="1440"/>
    </w:pPr>
  </w:style>
  <w:style w:type="paragraph" w:styleId="BodyText">
    <w:name w:val="Body Text"/>
    <w:basedOn w:val="Normal"/>
    <w:rsid w:val="00270792"/>
    <w:pPr>
      <w:spacing w:after="120"/>
    </w:pPr>
  </w:style>
  <w:style w:type="paragraph" w:styleId="BodyText2">
    <w:name w:val="Body Text 2"/>
    <w:basedOn w:val="Normal"/>
    <w:rsid w:val="00270792"/>
    <w:pPr>
      <w:spacing w:after="120" w:line="480" w:lineRule="auto"/>
    </w:pPr>
  </w:style>
  <w:style w:type="paragraph" w:styleId="Header">
    <w:name w:val="header"/>
    <w:basedOn w:val="Normal"/>
    <w:link w:val="HeaderChar"/>
    <w:uiPriority w:val="99"/>
    <w:rsid w:val="00270792"/>
    <w:pPr>
      <w:tabs>
        <w:tab w:val="center" w:pos="4320"/>
        <w:tab w:val="right" w:pos="8640"/>
      </w:tabs>
    </w:pPr>
  </w:style>
  <w:style w:type="paragraph" w:styleId="Index1">
    <w:name w:val="index 1"/>
    <w:basedOn w:val="Normal"/>
    <w:next w:val="Normal"/>
    <w:autoRedefine/>
    <w:semiHidden/>
    <w:rsid w:val="00270792"/>
    <w:pPr>
      <w:ind w:left="200" w:hanging="200"/>
    </w:pPr>
  </w:style>
  <w:style w:type="paragraph" w:styleId="Index2">
    <w:name w:val="index 2"/>
    <w:basedOn w:val="Normal"/>
    <w:next w:val="Normal"/>
    <w:autoRedefine/>
    <w:semiHidden/>
    <w:rsid w:val="00270792"/>
    <w:pPr>
      <w:ind w:left="400" w:hanging="200"/>
    </w:pPr>
  </w:style>
  <w:style w:type="paragraph" w:customStyle="1" w:styleId="Style1">
    <w:name w:val="Style1"/>
    <w:basedOn w:val="Normal"/>
    <w:rsid w:val="00270792"/>
  </w:style>
  <w:style w:type="paragraph" w:styleId="Footer">
    <w:name w:val="footer"/>
    <w:basedOn w:val="Normal"/>
    <w:rsid w:val="00270792"/>
    <w:pPr>
      <w:tabs>
        <w:tab w:val="center" w:pos="4320"/>
        <w:tab w:val="right" w:pos="8640"/>
      </w:tabs>
    </w:pPr>
  </w:style>
  <w:style w:type="paragraph" w:customStyle="1" w:styleId="SpecBook">
    <w:name w:val="Spec Book"/>
    <w:basedOn w:val="Heading2"/>
    <w:next w:val="Normal"/>
    <w:rsid w:val="00270792"/>
    <w:pPr>
      <w:spacing w:before="0" w:after="0"/>
      <w:ind w:firstLine="360"/>
      <w:jc w:val="center"/>
    </w:pPr>
    <w:rPr>
      <w:i w:val="0"/>
      <w:snapToGrid w:val="0"/>
      <w:sz w:val="18"/>
    </w:rPr>
  </w:style>
  <w:style w:type="character" w:customStyle="1" w:styleId="Article">
    <w:name w:val="Article"/>
    <w:rsid w:val="00270792"/>
    <w:rPr>
      <w:rFonts w:ascii="Arial" w:hAnsi="Arial"/>
      <w:b/>
      <w:sz w:val="18"/>
    </w:rPr>
  </w:style>
  <w:style w:type="character" w:customStyle="1" w:styleId="Section">
    <w:name w:val="Section"/>
    <w:basedOn w:val="Article"/>
    <w:rsid w:val="00270792"/>
    <w:rPr>
      <w:rFonts w:ascii="Arial" w:hAnsi="Arial"/>
      <w:b/>
      <w:sz w:val="18"/>
    </w:rPr>
  </w:style>
  <w:style w:type="paragraph" w:styleId="BalloonText">
    <w:name w:val="Balloon Text"/>
    <w:basedOn w:val="Normal"/>
    <w:semiHidden/>
    <w:rsid w:val="00515F73"/>
    <w:rPr>
      <w:rFonts w:ascii="Tahoma" w:hAnsi="Tahoma" w:cs="Tahoma"/>
      <w:sz w:val="16"/>
      <w:szCs w:val="16"/>
    </w:rPr>
  </w:style>
  <w:style w:type="character" w:customStyle="1" w:styleId="HeaderChar">
    <w:name w:val="Header Char"/>
    <w:link w:val="Header"/>
    <w:uiPriority w:val="99"/>
    <w:rsid w:val="00245AB6"/>
    <w:rPr>
      <w:rFonts w:ascii="Arial" w:hAnsi="Arial"/>
      <w:sz w:val="22"/>
    </w:rPr>
  </w:style>
  <w:style w:type="paragraph" w:customStyle="1" w:styleId="CM16">
    <w:name w:val="CM16"/>
    <w:basedOn w:val="Normal"/>
    <w:next w:val="Normal"/>
    <w:uiPriority w:val="99"/>
    <w:rsid w:val="00E61D54"/>
    <w:pPr>
      <w:widowControl w:val="0"/>
      <w:autoSpaceDE w:val="0"/>
      <w:autoSpaceDN w:val="0"/>
      <w:adjustRightInd w:val="0"/>
      <w:spacing w:after="205"/>
    </w:pPr>
    <w:rPr>
      <w:rFonts w:cs="Arial"/>
      <w:sz w:val="24"/>
      <w:szCs w:val="24"/>
    </w:rPr>
  </w:style>
  <w:style w:type="paragraph" w:customStyle="1" w:styleId="Default">
    <w:name w:val="Default"/>
    <w:rsid w:val="00E61D54"/>
    <w:pPr>
      <w:widowControl w:val="0"/>
      <w:autoSpaceDE w:val="0"/>
      <w:autoSpaceDN w:val="0"/>
      <w:adjustRightInd w:val="0"/>
    </w:pPr>
    <w:rPr>
      <w:rFonts w:ascii="Arial" w:hAnsi="Arial" w:cs="Arial"/>
      <w:color w:val="000000"/>
      <w:sz w:val="24"/>
      <w:szCs w:val="24"/>
    </w:rPr>
  </w:style>
  <w:style w:type="character" w:styleId="CommentReference">
    <w:name w:val="annotation reference"/>
    <w:rsid w:val="00CE2740"/>
    <w:rPr>
      <w:sz w:val="16"/>
      <w:szCs w:val="16"/>
    </w:rPr>
  </w:style>
  <w:style w:type="paragraph" w:styleId="CommentText">
    <w:name w:val="annotation text"/>
    <w:basedOn w:val="Normal"/>
    <w:link w:val="CommentTextChar"/>
    <w:rsid w:val="00CE2740"/>
    <w:rPr>
      <w:sz w:val="20"/>
    </w:rPr>
  </w:style>
  <w:style w:type="character" w:customStyle="1" w:styleId="CommentTextChar">
    <w:name w:val="Comment Text Char"/>
    <w:link w:val="CommentText"/>
    <w:rsid w:val="00CE2740"/>
    <w:rPr>
      <w:rFonts w:ascii="Arial" w:hAnsi="Arial"/>
    </w:rPr>
  </w:style>
  <w:style w:type="paragraph" w:styleId="CommentSubject">
    <w:name w:val="annotation subject"/>
    <w:basedOn w:val="CommentText"/>
    <w:next w:val="CommentText"/>
    <w:link w:val="CommentSubjectChar"/>
    <w:rsid w:val="00CE2740"/>
    <w:rPr>
      <w:b/>
      <w:bCs/>
    </w:rPr>
  </w:style>
  <w:style w:type="character" w:customStyle="1" w:styleId="CommentSubjectChar">
    <w:name w:val="Comment Subject Char"/>
    <w:link w:val="CommentSubject"/>
    <w:rsid w:val="00CE2740"/>
    <w:rPr>
      <w:rFonts w:ascii="Arial" w:hAnsi="Arial"/>
      <w:b/>
      <w:bCs/>
    </w:rPr>
  </w:style>
  <w:style w:type="paragraph" w:styleId="Revision">
    <w:name w:val="Revision"/>
    <w:hidden/>
    <w:uiPriority w:val="99"/>
    <w:semiHidden/>
    <w:rsid w:val="00CE2740"/>
    <w:rPr>
      <w:rFonts w:ascii="Arial" w:hAnsi="Arial"/>
      <w:sz w:val="22"/>
    </w:rPr>
  </w:style>
  <w:style w:type="paragraph" w:styleId="ListParagraph">
    <w:name w:val="List Paragraph"/>
    <w:basedOn w:val="Normal"/>
    <w:uiPriority w:val="34"/>
    <w:qFormat/>
    <w:rsid w:val="006E0F47"/>
    <w:pPr>
      <w:ind w:left="720"/>
      <w:contextualSpacing/>
    </w:pPr>
  </w:style>
  <w:style w:type="paragraph" w:styleId="BodyTextIndent">
    <w:name w:val="Body Text Indent"/>
    <w:basedOn w:val="Normal"/>
    <w:link w:val="BodyTextIndentChar"/>
    <w:rsid w:val="00D56076"/>
    <w:pPr>
      <w:spacing w:after="120"/>
      <w:ind w:left="360"/>
    </w:pPr>
  </w:style>
  <w:style w:type="character" w:customStyle="1" w:styleId="BodyTextIndentChar">
    <w:name w:val="Body Text Indent Char"/>
    <w:basedOn w:val="DefaultParagraphFont"/>
    <w:link w:val="BodyTextIndent"/>
    <w:rsid w:val="00D56076"/>
    <w:rPr>
      <w:rFonts w:ascii="Arial" w:hAnsi="Arial"/>
      <w:sz w:val="22"/>
    </w:rPr>
  </w:style>
  <w:style w:type="paragraph" w:customStyle="1" w:styleId="Require">
    <w:name w:val="Require"/>
    <w:basedOn w:val="Normal"/>
    <w:rsid w:val="00D56076"/>
    <w:pPr>
      <w:jc w:val="center"/>
    </w:pPr>
    <w:rPr>
      <w:b/>
      <w:caps/>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080079">
      <w:bodyDiv w:val="1"/>
      <w:marLeft w:val="0"/>
      <w:marRight w:val="0"/>
      <w:marTop w:val="0"/>
      <w:marBottom w:val="0"/>
      <w:divBdr>
        <w:top w:val="none" w:sz="0" w:space="0" w:color="auto"/>
        <w:left w:val="none" w:sz="0" w:space="0" w:color="auto"/>
        <w:bottom w:val="none" w:sz="0" w:space="0" w:color="auto"/>
        <w:right w:val="none" w:sz="0" w:space="0" w:color="auto"/>
      </w:divBdr>
    </w:div>
    <w:div w:id="36711387">
      <w:bodyDiv w:val="1"/>
      <w:marLeft w:val="0"/>
      <w:marRight w:val="0"/>
      <w:marTop w:val="0"/>
      <w:marBottom w:val="0"/>
      <w:divBdr>
        <w:top w:val="none" w:sz="0" w:space="0" w:color="auto"/>
        <w:left w:val="none" w:sz="0" w:space="0" w:color="auto"/>
        <w:bottom w:val="none" w:sz="0" w:space="0" w:color="auto"/>
        <w:right w:val="none" w:sz="0" w:space="0" w:color="auto"/>
      </w:divBdr>
    </w:div>
    <w:div w:id="426848336">
      <w:bodyDiv w:val="1"/>
      <w:marLeft w:val="0"/>
      <w:marRight w:val="0"/>
      <w:marTop w:val="0"/>
      <w:marBottom w:val="0"/>
      <w:divBdr>
        <w:top w:val="none" w:sz="0" w:space="0" w:color="auto"/>
        <w:left w:val="none" w:sz="0" w:space="0" w:color="auto"/>
        <w:bottom w:val="none" w:sz="0" w:space="0" w:color="auto"/>
        <w:right w:val="none" w:sz="0" w:space="0" w:color="auto"/>
      </w:divBdr>
    </w:div>
    <w:div w:id="657415777">
      <w:bodyDiv w:val="1"/>
      <w:marLeft w:val="0"/>
      <w:marRight w:val="0"/>
      <w:marTop w:val="0"/>
      <w:marBottom w:val="0"/>
      <w:divBdr>
        <w:top w:val="none" w:sz="0" w:space="0" w:color="auto"/>
        <w:left w:val="none" w:sz="0" w:space="0" w:color="auto"/>
        <w:bottom w:val="none" w:sz="0" w:space="0" w:color="auto"/>
        <w:right w:val="none" w:sz="0" w:space="0" w:color="auto"/>
      </w:divBdr>
    </w:div>
    <w:div w:id="963729533">
      <w:bodyDiv w:val="1"/>
      <w:marLeft w:val="0"/>
      <w:marRight w:val="0"/>
      <w:marTop w:val="0"/>
      <w:marBottom w:val="0"/>
      <w:divBdr>
        <w:top w:val="none" w:sz="0" w:space="0" w:color="auto"/>
        <w:left w:val="none" w:sz="0" w:space="0" w:color="auto"/>
        <w:bottom w:val="none" w:sz="0" w:space="0" w:color="auto"/>
        <w:right w:val="none" w:sz="0" w:space="0" w:color="auto"/>
      </w:divBdr>
    </w:div>
    <w:div w:id="1072967339">
      <w:bodyDiv w:val="1"/>
      <w:marLeft w:val="0"/>
      <w:marRight w:val="0"/>
      <w:marTop w:val="0"/>
      <w:marBottom w:val="0"/>
      <w:divBdr>
        <w:top w:val="none" w:sz="0" w:space="0" w:color="auto"/>
        <w:left w:val="none" w:sz="0" w:space="0" w:color="auto"/>
        <w:bottom w:val="none" w:sz="0" w:space="0" w:color="auto"/>
        <w:right w:val="none" w:sz="0" w:space="0" w:color="auto"/>
      </w:divBdr>
    </w:div>
    <w:div w:id="1465082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7C0ABF-09B4-417B-B662-C8B4499063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219</TotalTime>
  <Pages>4</Pages>
  <Words>900</Words>
  <Characters>5030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Erosion Control Blanket</vt:lpstr>
    </vt:vector>
  </TitlesOfParts>
  <Company>IDOT</Company>
  <LinksUpToDate>false</LinksUpToDate>
  <CharactersWithSpaces>5919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Erosion Control Blanket</dc:title>
  <dc:subject>E 08/01/25</dc:subject>
  <dc:creator>BDE</dc:creator>
  <cp:keywords/>
  <dc:description/>
  <cp:lastModifiedBy>Pestle, Jeremy</cp:lastModifiedBy>
  <cp:revision>20</cp:revision>
  <cp:lastPrinted>2018-09-24T15:09:00Z</cp:lastPrinted>
  <dcterms:created xsi:type="dcterms:W3CDTF">2025-03-12T12:56:00Z</dcterms:created>
  <dcterms:modified xsi:type="dcterms:W3CDTF">2025-04-15T18:07:00Z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lder_Number">
    <vt:lpwstr/>
  </property>
  <property fmtid="{D5CDD505-2E9C-101B-9397-08002B2CF9AE}" pid="3" name="Folder_Code">
    <vt:lpwstr/>
  </property>
  <property fmtid="{D5CDD505-2E9C-101B-9397-08002B2CF9AE}" pid="4" name="Folder_Name">
    <vt:lpwstr/>
  </property>
  <property fmtid="{D5CDD505-2E9C-101B-9397-08002B2CF9AE}" pid="5" name="Folder_Description">
    <vt:lpwstr/>
  </property>
  <property fmtid="{D5CDD505-2E9C-101B-9397-08002B2CF9AE}" pid="6" name="/Folder_Name/">
    <vt:lpwstr/>
  </property>
  <property fmtid="{D5CDD505-2E9C-101B-9397-08002B2CF9AE}" pid="7" name="/Folder_Description/">
    <vt:lpwstr/>
  </property>
  <property fmtid="{D5CDD505-2E9C-101B-9397-08002B2CF9AE}" pid="8" name="Folder_Version">
    <vt:lpwstr/>
  </property>
  <property fmtid="{D5CDD505-2E9C-101B-9397-08002B2CF9AE}" pid="9" name="Folder_VersionSeq">
    <vt:lpwstr/>
  </property>
  <property fmtid="{D5CDD505-2E9C-101B-9397-08002B2CF9AE}" pid="10" name="Folder_Manager">
    <vt:lpwstr/>
  </property>
  <property fmtid="{D5CDD505-2E9C-101B-9397-08002B2CF9AE}" pid="11" name="Folder_ManagerDesc">
    <vt:lpwstr/>
  </property>
  <property fmtid="{D5CDD505-2E9C-101B-9397-08002B2CF9AE}" pid="12" name="Folder_Storage">
    <vt:lpwstr/>
  </property>
  <property fmtid="{D5CDD505-2E9C-101B-9397-08002B2CF9AE}" pid="13" name="Folder_StorageDesc">
    <vt:lpwstr/>
  </property>
  <property fmtid="{D5CDD505-2E9C-101B-9397-08002B2CF9AE}" pid="14" name="Folder_Creator">
    <vt:lpwstr/>
  </property>
  <property fmtid="{D5CDD505-2E9C-101B-9397-08002B2CF9AE}" pid="15" name="Folder_CreatorDesc">
    <vt:lpwstr/>
  </property>
  <property fmtid="{D5CDD505-2E9C-101B-9397-08002B2CF9AE}" pid="16" name="Folder_CreateDate">
    <vt:lpwstr/>
  </property>
  <property fmtid="{D5CDD505-2E9C-101B-9397-08002B2CF9AE}" pid="17" name="Folder_Updater">
    <vt:lpwstr/>
  </property>
  <property fmtid="{D5CDD505-2E9C-101B-9397-08002B2CF9AE}" pid="18" name="Folder_UpdaterDesc">
    <vt:lpwstr/>
  </property>
  <property fmtid="{D5CDD505-2E9C-101B-9397-08002B2CF9AE}" pid="19" name="Folder_UpdateDate">
    <vt:lpwstr/>
  </property>
  <property fmtid="{D5CDD505-2E9C-101B-9397-08002B2CF9AE}" pid="20" name="Document_Number">
    <vt:lpwstr/>
  </property>
  <property fmtid="{D5CDD505-2E9C-101B-9397-08002B2CF9AE}" pid="21" name="Document_Name">
    <vt:lpwstr/>
  </property>
  <property fmtid="{D5CDD505-2E9C-101B-9397-08002B2CF9AE}" pid="22" name="Document_FileName">
    <vt:lpwstr/>
  </property>
  <property fmtid="{D5CDD505-2E9C-101B-9397-08002B2CF9AE}" pid="23" name="Document_Version">
    <vt:lpwstr/>
  </property>
  <property fmtid="{D5CDD505-2E9C-101B-9397-08002B2CF9AE}" pid="24" name="Document_VersionSeq">
    <vt:lpwstr/>
  </property>
  <property fmtid="{D5CDD505-2E9C-101B-9397-08002B2CF9AE}" pid="25" name="Document_Creator">
    <vt:lpwstr/>
  </property>
  <property fmtid="{D5CDD505-2E9C-101B-9397-08002B2CF9AE}" pid="26" name="Document_CreatorDesc">
    <vt:lpwstr/>
  </property>
  <property fmtid="{D5CDD505-2E9C-101B-9397-08002B2CF9AE}" pid="27" name="Document_CreateDate">
    <vt:lpwstr/>
  </property>
  <property fmtid="{D5CDD505-2E9C-101B-9397-08002B2CF9AE}" pid="28" name="Document_Updater">
    <vt:lpwstr/>
  </property>
  <property fmtid="{D5CDD505-2E9C-101B-9397-08002B2CF9AE}" pid="29" name="Document_UpdaterDesc">
    <vt:lpwstr/>
  </property>
  <property fmtid="{D5CDD505-2E9C-101B-9397-08002B2CF9AE}" pid="30" name="Document_UpdateDate">
    <vt:lpwstr/>
  </property>
  <property fmtid="{D5CDD505-2E9C-101B-9397-08002B2CF9AE}" pid="31" name="Document_Size">
    <vt:lpwstr/>
  </property>
  <property fmtid="{D5CDD505-2E9C-101B-9397-08002B2CF9AE}" pid="32" name="Document_Storage">
    <vt:lpwstr/>
  </property>
  <property fmtid="{D5CDD505-2E9C-101B-9397-08002B2CF9AE}" pid="33" name="Document_StorageDesc">
    <vt:lpwstr/>
  </property>
  <property fmtid="{D5CDD505-2E9C-101B-9397-08002B2CF9AE}" pid="34" name="Document_Department">
    <vt:lpwstr/>
  </property>
  <property fmtid="{D5CDD505-2E9C-101B-9397-08002B2CF9AE}" pid="35" name="Document_DepartmentDesc">
    <vt:lpwstr/>
  </property>
</Properties>
</file>