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52B06DCA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D424DD">
        <w:t>Structural Timber</w:t>
      </w:r>
      <w:bookmarkStart w:id="0" w:name="_GoBack"/>
      <w:bookmarkEnd w:id="0"/>
    </w:p>
    <w:p w14:paraId="116C0C2D" w14:textId="3D00A175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D424DD">
        <w:t>April 19</w:t>
      </w:r>
      <w:r w:rsidR="007B1059">
        <w:t>, 201</w:t>
      </w:r>
      <w:r w:rsidR="00EF3AE2">
        <w:t>9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190C05F3" w14:textId="77777777" w:rsidR="002839F7" w:rsidRDefault="002839F7" w:rsidP="002839F7">
      <w:pPr>
        <w:jc w:val="both"/>
      </w:pPr>
    </w:p>
    <w:p w14:paraId="07C6D61F" w14:textId="70D22246" w:rsidR="0046245C" w:rsidRPr="00B241A0" w:rsidRDefault="0046245C" w:rsidP="0046245C">
      <w:pPr>
        <w:jc w:val="both"/>
      </w:pPr>
      <w:bookmarkStart w:id="1" w:name="_Hlk525546991"/>
      <w:r w:rsidRPr="0046245C">
        <w:t xml:space="preserve">This special provision was developed </w:t>
      </w:r>
      <w:r w:rsidR="00621C7D">
        <w:t xml:space="preserve">by the Central Bureau of Materials </w:t>
      </w:r>
      <w:r w:rsidRPr="0046245C">
        <w:t xml:space="preserve">in conjunction with </w:t>
      </w:r>
      <w:r w:rsidR="00D424DD">
        <w:t xml:space="preserve">AASHTO </w:t>
      </w:r>
      <w:r w:rsidR="00621C7D">
        <w:t xml:space="preserve">Standard </w:t>
      </w:r>
      <w:r w:rsidR="00D424DD">
        <w:t xml:space="preserve">Specifications to </w:t>
      </w:r>
      <w:r w:rsidR="00ED170C">
        <w:t>allow</w:t>
      </w:r>
      <w:r w:rsidR="00D424DD">
        <w:t xml:space="preserve"> </w:t>
      </w:r>
      <w:r w:rsidR="002B79FA">
        <w:t>the use of more</w:t>
      </w:r>
      <w:r w:rsidR="00D424DD">
        <w:t xml:space="preserve"> </w:t>
      </w:r>
      <w:r w:rsidR="005860A7">
        <w:t xml:space="preserve">timber </w:t>
      </w:r>
      <w:r w:rsidR="00F66B61">
        <w:t xml:space="preserve">species </w:t>
      </w:r>
      <w:r w:rsidR="00D424DD">
        <w:t>in the field.</w:t>
      </w:r>
    </w:p>
    <w:p w14:paraId="72110A26" w14:textId="76986E09" w:rsidR="0046245C" w:rsidRPr="00B241A0" w:rsidRDefault="0046245C" w:rsidP="0046245C">
      <w:pPr>
        <w:jc w:val="both"/>
      </w:pPr>
    </w:p>
    <w:p w14:paraId="06352645" w14:textId="53C59D2D" w:rsidR="00F85B22" w:rsidRDefault="00956236" w:rsidP="002839F7">
      <w:pPr>
        <w:jc w:val="both"/>
      </w:pPr>
      <w:r w:rsidRPr="00956236">
        <w:t xml:space="preserve">This special provision should be inserted into all </w:t>
      </w:r>
      <w:r w:rsidR="00806022">
        <w:t>contracts</w:t>
      </w:r>
      <w:r w:rsidR="00F73D14">
        <w:t xml:space="preserve"> requiring </w:t>
      </w:r>
      <w:r w:rsidR="008B1597">
        <w:t xml:space="preserve">timber for </w:t>
      </w:r>
      <w:r w:rsidR="00D424DD">
        <w:t xml:space="preserve">structural </w:t>
      </w:r>
      <w:r w:rsidR="008B1597">
        <w:t>applications, such as</w:t>
      </w:r>
      <w:r w:rsidR="00D424DD">
        <w:t xml:space="preserve"> bridges and </w:t>
      </w:r>
      <w:r w:rsidR="008B1597">
        <w:t>lagging for soldier pile walls</w:t>
      </w:r>
      <w:r w:rsidR="00D424DD">
        <w:t>.</w:t>
      </w:r>
    </w:p>
    <w:p w14:paraId="4009DE76" w14:textId="77777777" w:rsidR="00806022" w:rsidRDefault="00806022" w:rsidP="002839F7">
      <w:pPr>
        <w:jc w:val="both"/>
      </w:pPr>
    </w:p>
    <w:p w14:paraId="55A833F3" w14:textId="426423D9" w:rsidR="002839F7" w:rsidRDefault="002839F7" w:rsidP="005E227A">
      <w:r>
        <w:t xml:space="preserve">The districts should include the BDE Check Sheet marked with the applicable special provisions for the </w:t>
      </w:r>
      <w:r w:rsidR="00D424DD">
        <w:t>August</w:t>
      </w:r>
      <w:r w:rsidR="005F2410">
        <w:t> </w:t>
      </w:r>
      <w:r w:rsidR="00D424DD">
        <w:t>2</w:t>
      </w:r>
      <w:r w:rsidR="00FC3AB2">
        <w:t>, 2019</w:t>
      </w:r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30DDDE60" w14:textId="77777777" w:rsidR="002839F7" w:rsidRDefault="002839F7" w:rsidP="002839F7">
      <w:pPr>
        <w:jc w:val="both"/>
      </w:pPr>
    </w:p>
    <w:p w14:paraId="4AA8CE55" w14:textId="44479D50" w:rsidR="002839F7" w:rsidRDefault="002839F7" w:rsidP="00614FFA">
      <w:r>
        <w:t xml:space="preserve">This special provision will be available on the transfer directory </w:t>
      </w:r>
      <w:r w:rsidR="00D424DD">
        <w:t>April</w:t>
      </w:r>
      <w:r w:rsidR="005F2410">
        <w:t> </w:t>
      </w:r>
      <w:r w:rsidR="00D424DD">
        <w:t>19,</w:t>
      </w:r>
      <w:r w:rsidR="007B1059">
        <w:t xml:space="preserve"> 201</w:t>
      </w:r>
      <w:r w:rsidR="00DD5497">
        <w:t>9</w:t>
      </w:r>
      <w:r>
        <w:t>.</w:t>
      </w:r>
    </w:p>
    <w:p w14:paraId="49007B54" w14:textId="77777777" w:rsidR="002839F7" w:rsidRDefault="002839F7" w:rsidP="002839F7">
      <w:pPr>
        <w:jc w:val="both"/>
      </w:pPr>
    </w:p>
    <w:p w14:paraId="3288274C" w14:textId="77777777" w:rsidR="002839F7" w:rsidRDefault="002839F7" w:rsidP="002839F7">
      <w:pPr>
        <w:jc w:val="both"/>
      </w:pPr>
    </w:p>
    <w:p w14:paraId="2C586A06" w14:textId="5AB6D681" w:rsidR="002839F7" w:rsidRDefault="002839F7" w:rsidP="002839F7">
      <w:pPr>
        <w:jc w:val="both"/>
      </w:pPr>
      <w:r>
        <w:t>80</w:t>
      </w:r>
      <w:r w:rsidR="00D424DD">
        <w:t>4</w:t>
      </w:r>
      <w:r w:rsidR="00CB6B70">
        <w:t>13</w:t>
      </w:r>
      <w:r>
        <w:t>m</w:t>
      </w:r>
    </w:p>
    <w:bookmarkEnd w:id="1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0CAFAE39" w:rsidR="007B1059" w:rsidRDefault="00D424DD" w:rsidP="007B1059">
      <w:pPr>
        <w:pStyle w:val="Heading1"/>
      </w:pPr>
      <w:r>
        <w:lastRenderedPageBreak/>
        <w:t>structural timber</w:t>
      </w:r>
      <w:r w:rsidR="007B1059">
        <w:t xml:space="preserve"> (bde)</w:t>
      </w:r>
    </w:p>
    <w:p w14:paraId="79769880" w14:textId="77777777" w:rsidR="007B1059" w:rsidRDefault="007B1059" w:rsidP="007B1059">
      <w:pPr>
        <w:jc w:val="both"/>
      </w:pPr>
    </w:p>
    <w:p w14:paraId="55C56EB8" w14:textId="466CB046" w:rsidR="007B1059" w:rsidRDefault="007B1059" w:rsidP="007B1059">
      <w:pPr>
        <w:jc w:val="both"/>
      </w:pPr>
      <w:r>
        <w:t xml:space="preserve">Effective:  </w:t>
      </w:r>
      <w:r w:rsidR="00D424DD">
        <w:t>August</w:t>
      </w:r>
      <w:r>
        <w:t xml:space="preserve"> 1, 201</w:t>
      </w:r>
      <w:r w:rsidR="00D424DD">
        <w:t>9</w:t>
      </w:r>
    </w:p>
    <w:p w14:paraId="281A0297" w14:textId="77777777" w:rsidR="007B1059" w:rsidRDefault="007B1059" w:rsidP="007B1059">
      <w:pPr>
        <w:jc w:val="both"/>
      </w:pPr>
    </w:p>
    <w:p w14:paraId="3676EF78" w14:textId="77777777" w:rsidR="00D424DD" w:rsidRDefault="00D424DD" w:rsidP="00FE3D05">
      <w:pPr>
        <w:pStyle w:val="BodyText"/>
        <w:tabs>
          <w:tab w:val="left" w:pos="2750"/>
        </w:tabs>
        <w:spacing w:after="0"/>
      </w:pPr>
      <w:r>
        <w:t>Revise Article 1007.03 of the Standard Specifications to read:</w:t>
      </w:r>
    </w:p>
    <w:p w14:paraId="0BCDA032" w14:textId="77777777" w:rsidR="00D424DD" w:rsidRDefault="00D424DD" w:rsidP="00D424DD">
      <w:pPr>
        <w:autoSpaceDE w:val="0"/>
        <w:autoSpaceDN w:val="0"/>
        <w:adjustRightInd w:val="0"/>
        <w:rPr>
          <w:rFonts w:ascii="ArialMT" w:hAnsi="ArialMT" w:cs="ArialMT"/>
          <w:szCs w:val="18"/>
        </w:rPr>
      </w:pPr>
    </w:p>
    <w:p w14:paraId="6A874A38" w14:textId="6213DD7C" w:rsidR="00D424DD" w:rsidRDefault="006E0F47" w:rsidP="00FE3D05">
      <w:pPr>
        <w:tabs>
          <w:tab w:val="left" w:pos="360"/>
        </w:tabs>
        <w:autoSpaceDE w:val="0"/>
        <w:autoSpaceDN w:val="0"/>
        <w:adjustRightInd w:val="0"/>
        <w:ind w:firstLine="270"/>
        <w:jc w:val="both"/>
        <w:rPr>
          <w:rFonts w:ascii="ArialMT" w:hAnsi="ArialMT" w:cs="ArialMT"/>
          <w:szCs w:val="18"/>
        </w:rPr>
      </w:pPr>
      <w:r w:rsidRPr="00FE3D05">
        <w:rPr>
          <w:rFonts w:cs="Arial"/>
          <w:bCs/>
          <w:szCs w:val="18"/>
        </w:rPr>
        <w:t>“</w:t>
      </w:r>
      <w:r w:rsidR="00FE3D05">
        <w:rPr>
          <w:rFonts w:cs="Arial"/>
          <w:b/>
          <w:bCs/>
          <w:szCs w:val="18"/>
        </w:rPr>
        <w:tab/>
      </w:r>
      <w:r w:rsidR="00D424DD">
        <w:rPr>
          <w:rFonts w:cs="Arial"/>
          <w:b/>
          <w:bCs/>
          <w:szCs w:val="18"/>
        </w:rPr>
        <w:t>1007.03 Structural Timber.</w:t>
      </w:r>
      <w:r w:rsidR="00ED170C" w:rsidRPr="00FE3D05">
        <w:rPr>
          <w:rFonts w:cs="Arial"/>
          <w:bCs/>
          <w:szCs w:val="18"/>
        </w:rPr>
        <w:t xml:space="preserve">  </w:t>
      </w:r>
      <w:r w:rsidR="00D424DD">
        <w:rPr>
          <w:rFonts w:ascii="ArialMT" w:hAnsi="ArialMT" w:cs="ArialMT"/>
          <w:szCs w:val="18"/>
        </w:rPr>
        <w:t>Structural timber shall be</w:t>
      </w:r>
      <w:r w:rsidR="008B1597">
        <w:rPr>
          <w:rFonts w:ascii="ArialMT" w:hAnsi="ArialMT" w:cs="ArialMT"/>
          <w:szCs w:val="18"/>
        </w:rPr>
        <w:t xml:space="preserve"> </w:t>
      </w:r>
      <w:r w:rsidR="00D424DD">
        <w:rPr>
          <w:rFonts w:ascii="ArialMT" w:hAnsi="ArialMT" w:cs="ArialMT"/>
          <w:szCs w:val="18"/>
        </w:rPr>
        <w:t>southern pine</w:t>
      </w:r>
      <w:r w:rsidR="008B1597">
        <w:rPr>
          <w:rFonts w:ascii="ArialMT" w:hAnsi="ArialMT" w:cs="ArialMT"/>
          <w:szCs w:val="18"/>
        </w:rPr>
        <w:t>,</w:t>
      </w:r>
      <w:r w:rsidR="00D424DD">
        <w:rPr>
          <w:rFonts w:ascii="ArialMT" w:hAnsi="ArialMT" w:cs="ArialMT"/>
          <w:szCs w:val="18"/>
        </w:rPr>
        <w:t xml:space="preserve"> Douglas fir (coast region)</w:t>
      </w:r>
      <w:r w:rsidR="008B1597">
        <w:rPr>
          <w:rFonts w:ascii="ArialMT" w:hAnsi="ArialMT" w:cs="ArialMT"/>
          <w:szCs w:val="18"/>
        </w:rPr>
        <w:t>, or other species listed in Chapter 8 of the AASHTO LRFD Bridge Design Specifications</w:t>
      </w:r>
      <w:r w:rsidR="00D424DD">
        <w:rPr>
          <w:rFonts w:ascii="ArialMT" w:hAnsi="ArialMT" w:cs="ArialMT"/>
          <w:szCs w:val="18"/>
        </w:rPr>
        <w:t>.</w:t>
      </w:r>
    </w:p>
    <w:p w14:paraId="63373F0D" w14:textId="77777777" w:rsidR="00D424DD" w:rsidRDefault="00D424DD" w:rsidP="00FE3D05">
      <w:pPr>
        <w:autoSpaceDE w:val="0"/>
        <w:autoSpaceDN w:val="0"/>
        <w:adjustRightInd w:val="0"/>
        <w:jc w:val="both"/>
        <w:rPr>
          <w:rFonts w:ascii="ArialMT" w:hAnsi="ArialMT" w:cs="ArialMT"/>
          <w:szCs w:val="18"/>
        </w:rPr>
      </w:pPr>
    </w:p>
    <w:p w14:paraId="597AC776" w14:textId="03EBBC34" w:rsidR="00D424DD" w:rsidRPr="00FE3D05" w:rsidRDefault="00FE3D05" w:rsidP="00FE3D05">
      <w:pPr>
        <w:autoSpaceDE w:val="0"/>
        <w:autoSpaceDN w:val="0"/>
        <w:adjustRightInd w:val="0"/>
        <w:ind w:left="720" w:hanging="360"/>
        <w:jc w:val="both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(a)</w:t>
      </w:r>
      <w:r>
        <w:rPr>
          <w:rFonts w:ascii="ArialMT" w:hAnsi="ArialMT" w:cs="ArialMT"/>
          <w:szCs w:val="18"/>
        </w:rPr>
        <w:tab/>
      </w:r>
      <w:r w:rsidR="00D424DD" w:rsidRPr="00FE3D05">
        <w:rPr>
          <w:rFonts w:ascii="ArialMT" w:hAnsi="ArialMT" w:cs="ArialMT"/>
          <w:szCs w:val="18"/>
        </w:rPr>
        <w:t>Treated and Untreated Timber.</w:t>
      </w:r>
      <w:r w:rsidR="00850181" w:rsidRPr="00FE3D05">
        <w:rPr>
          <w:rFonts w:ascii="ArialMT" w:hAnsi="ArialMT" w:cs="ArialMT"/>
          <w:szCs w:val="18"/>
        </w:rPr>
        <w:t xml:space="preserve">  </w:t>
      </w:r>
      <w:r w:rsidR="00D424DD" w:rsidRPr="00FE3D05">
        <w:rPr>
          <w:rFonts w:ascii="ArialMT" w:hAnsi="ArialMT" w:cs="ArialMT"/>
          <w:szCs w:val="18"/>
        </w:rPr>
        <w:t>When treated material is specified, the method of treatment shall be according to Article 1007.12.</w:t>
      </w:r>
      <w:r w:rsidR="00850181" w:rsidRPr="00FE3D05">
        <w:rPr>
          <w:rFonts w:ascii="ArialMT" w:hAnsi="ArialMT" w:cs="ArialMT"/>
          <w:szCs w:val="18"/>
        </w:rPr>
        <w:t xml:space="preserve">  </w:t>
      </w:r>
      <w:r w:rsidR="00D424DD" w:rsidRPr="00FE3D05">
        <w:rPr>
          <w:rFonts w:ascii="ArialMT" w:hAnsi="ArialMT" w:cs="ArialMT"/>
          <w:szCs w:val="18"/>
        </w:rPr>
        <w:t>There shall be no heartwood requirements for timber which is to receive a preservative treatment and the amount of sapwood shall not be limited.</w:t>
      </w:r>
      <w:r w:rsidR="00850181" w:rsidRPr="00FE3D05">
        <w:rPr>
          <w:rFonts w:ascii="ArialMT" w:hAnsi="ArialMT" w:cs="ArialMT"/>
          <w:szCs w:val="18"/>
        </w:rPr>
        <w:t xml:space="preserve"> </w:t>
      </w:r>
      <w:r w:rsidR="00D424DD" w:rsidRPr="00FE3D05">
        <w:rPr>
          <w:rFonts w:ascii="ArialMT" w:hAnsi="ArialMT" w:cs="ArialMT"/>
          <w:szCs w:val="18"/>
        </w:rPr>
        <w:t xml:space="preserve"> All timber to be used without preservative treatment shall contain not less than 85 percent of heartwood measured on the girth.</w:t>
      </w:r>
    </w:p>
    <w:p w14:paraId="5642EFBA" w14:textId="77777777" w:rsidR="00D424DD" w:rsidRDefault="00D424DD" w:rsidP="00FE3D05">
      <w:pPr>
        <w:autoSpaceDE w:val="0"/>
        <w:autoSpaceDN w:val="0"/>
        <w:adjustRightInd w:val="0"/>
        <w:ind w:left="720"/>
        <w:jc w:val="both"/>
        <w:rPr>
          <w:rFonts w:ascii="ArialMT" w:hAnsi="ArialMT" w:cs="ArialMT"/>
          <w:szCs w:val="18"/>
        </w:rPr>
      </w:pPr>
    </w:p>
    <w:p w14:paraId="60F3A80E" w14:textId="6B36D5C2" w:rsidR="00D424DD" w:rsidRDefault="00FE3D05" w:rsidP="00FE3D05">
      <w:pPr>
        <w:autoSpaceDE w:val="0"/>
        <w:autoSpaceDN w:val="0"/>
        <w:adjustRightInd w:val="0"/>
        <w:ind w:left="720" w:hanging="360"/>
        <w:jc w:val="both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(b)</w:t>
      </w:r>
      <w:r>
        <w:rPr>
          <w:rFonts w:ascii="ArialMT" w:hAnsi="ArialMT" w:cs="ArialMT"/>
          <w:szCs w:val="18"/>
        </w:rPr>
        <w:tab/>
      </w:r>
      <w:r w:rsidR="00D424DD">
        <w:rPr>
          <w:rFonts w:ascii="ArialMT" w:hAnsi="ArialMT" w:cs="ArialMT"/>
          <w:szCs w:val="18"/>
        </w:rPr>
        <w:t xml:space="preserve">Standard Sizes and Grading Requirements. </w:t>
      </w:r>
      <w:r w:rsidR="00850181">
        <w:rPr>
          <w:rFonts w:ascii="ArialMT" w:hAnsi="ArialMT" w:cs="ArialMT"/>
          <w:szCs w:val="18"/>
        </w:rPr>
        <w:t xml:space="preserve"> </w:t>
      </w:r>
      <w:r w:rsidR="00D424DD">
        <w:rPr>
          <w:rFonts w:ascii="ArialMT" w:hAnsi="ArialMT" w:cs="ArialMT"/>
          <w:szCs w:val="18"/>
        </w:rPr>
        <w:t>Rough cut and surfaced timber shall meet the applicable requirements for size and grading according to ASTM D</w:t>
      </w:r>
      <w:r w:rsidR="008B1597">
        <w:rPr>
          <w:rFonts w:ascii="ArialMT" w:hAnsi="ArialMT" w:cs="ArialMT"/>
          <w:szCs w:val="18"/>
        </w:rPr>
        <w:t> </w:t>
      </w:r>
      <w:r w:rsidR="00D424DD">
        <w:rPr>
          <w:rFonts w:ascii="ArialMT" w:hAnsi="ArialMT" w:cs="ArialMT"/>
          <w:szCs w:val="18"/>
        </w:rPr>
        <w:t>245 and the Southern Pine Inspection Bureau,</w:t>
      </w:r>
      <w:r w:rsidR="008B1597">
        <w:rPr>
          <w:rFonts w:ascii="ArialMT" w:hAnsi="ArialMT" w:cs="ArialMT"/>
          <w:szCs w:val="18"/>
        </w:rPr>
        <w:t xml:space="preserve"> </w:t>
      </w:r>
      <w:r w:rsidR="00D424DD">
        <w:rPr>
          <w:rFonts w:ascii="ArialMT" w:hAnsi="ArialMT" w:cs="ArialMT"/>
          <w:szCs w:val="18"/>
        </w:rPr>
        <w:t>the West Coast Lumber Inspection Bureau</w:t>
      </w:r>
      <w:r w:rsidR="008B1597">
        <w:rPr>
          <w:rFonts w:ascii="ArialMT" w:hAnsi="ArialMT" w:cs="ArialMT"/>
          <w:szCs w:val="18"/>
        </w:rPr>
        <w:t>, or other agencies accredited by the American Lumber Standard Committee,</w:t>
      </w:r>
      <w:r w:rsidR="00D424DD">
        <w:rPr>
          <w:rFonts w:ascii="ArialMT" w:hAnsi="ArialMT" w:cs="ArialMT"/>
          <w:szCs w:val="18"/>
        </w:rPr>
        <w:t xml:space="preserve"> except as provided herein.</w:t>
      </w:r>
    </w:p>
    <w:p w14:paraId="7E831A17" w14:textId="77777777" w:rsidR="00D424DD" w:rsidRDefault="00D424DD" w:rsidP="00FE3D05">
      <w:pPr>
        <w:autoSpaceDE w:val="0"/>
        <w:autoSpaceDN w:val="0"/>
        <w:adjustRightInd w:val="0"/>
        <w:ind w:left="720"/>
        <w:rPr>
          <w:rFonts w:ascii="ArialMT" w:hAnsi="ArialMT" w:cs="ArialMT"/>
          <w:szCs w:val="18"/>
        </w:rPr>
      </w:pPr>
    </w:p>
    <w:p w14:paraId="068CF1F9" w14:textId="77777777" w:rsidR="00D424DD" w:rsidRDefault="00D424DD" w:rsidP="00D424DD">
      <w:pPr>
        <w:autoSpaceDE w:val="0"/>
        <w:autoSpaceDN w:val="0"/>
        <w:adjustRightInd w:val="0"/>
        <w:ind w:firstLine="720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All pieces shall be cut to length with square ends.</w:t>
      </w:r>
    </w:p>
    <w:p w14:paraId="682B9C9F" w14:textId="77777777" w:rsidR="00D424DD" w:rsidRDefault="00D424DD" w:rsidP="00FE3D05">
      <w:pPr>
        <w:autoSpaceDE w:val="0"/>
        <w:autoSpaceDN w:val="0"/>
        <w:adjustRightInd w:val="0"/>
        <w:ind w:left="720"/>
        <w:rPr>
          <w:rFonts w:ascii="ArialMT" w:hAnsi="ArialMT" w:cs="ArialMT"/>
          <w:szCs w:val="18"/>
        </w:rPr>
      </w:pPr>
    </w:p>
    <w:p w14:paraId="6C245E52" w14:textId="77777777" w:rsidR="00D424DD" w:rsidRDefault="00D424DD" w:rsidP="00D424DD">
      <w:pPr>
        <w:autoSpaceDE w:val="0"/>
        <w:autoSpaceDN w:val="0"/>
        <w:adjustRightInd w:val="0"/>
        <w:ind w:firstLine="720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The dimensions and surfacing requirements will be shown in the contract.</w:t>
      </w:r>
    </w:p>
    <w:p w14:paraId="4A435278" w14:textId="77777777" w:rsidR="00D424DD" w:rsidRDefault="00D424DD" w:rsidP="00FE3D05">
      <w:pPr>
        <w:autoSpaceDE w:val="0"/>
        <w:autoSpaceDN w:val="0"/>
        <w:adjustRightInd w:val="0"/>
        <w:ind w:left="720"/>
        <w:rPr>
          <w:rFonts w:ascii="ArialMT" w:hAnsi="ArialMT" w:cs="ArialMT"/>
          <w:szCs w:val="18"/>
        </w:rPr>
      </w:pPr>
    </w:p>
    <w:p w14:paraId="13BFA7FA" w14:textId="38A42DAD" w:rsidR="00D424DD" w:rsidRDefault="00FE3D05" w:rsidP="00FE3D05">
      <w:pPr>
        <w:autoSpaceDE w:val="0"/>
        <w:autoSpaceDN w:val="0"/>
        <w:adjustRightInd w:val="0"/>
        <w:ind w:left="720" w:hanging="360"/>
        <w:jc w:val="both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>(c)</w:t>
      </w:r>
      <w:r>
        <w:rPr>
          <w:rFonts w:ascii="ArialMT" w:hAnsi="ArialMT" w:cs="ArialMT"/>
          <w:szCs w:val="18"/>
        </w:rPr>
        <w:tab/>
      </w:r>
      <w:r w:rsidR="00D424DD">
        <w:rPr>
          <w:rFonts w:ascii="ArialMT" w:hAnsi="ArialMT" w:cs="ArialMT"/>
          <w:szCs w:val="18"/>
        </w:rPr>
        <w:t xml:space="preserve">Strength Requirements. </w:t>
      </w:r>
      <w:r w:rsidR="00850181">
        <w:rPr>
          <w:rFonts w:ascii="ArialMT" w:hAnsi="ArialMT" w:cs="ArialMT"/>
          <w:szCs w:val="18"/>
        </w:rPr>
        <w:t xml:space="preserve"> </w:t>
      </w:r>
      <w:r w:rsidR="00D424DD">
        <w:rPr>
          <w:rFonts w:ascii="ArialMT" w:hAnsi="ArialMT" w:cs="ArialMT"/>
          <w:szCs w:val="18"/>
        </w:rPr>
        <w:t>The design strengths for structural timber shall be as shown on the plans</w:t>
      </w:r>
      <w:r w:rsidR="00D424DD" w:rsidRPr="008A4A36">
        <w:rPr>
          <w:rFonts w:ascii="ArialMT" w:hAnsi="ArialMT" w:cs="ArialMT"/>
          <w:szCs w:val="18"/>
        </w:rPr>
        <w:t>, and</w:t>
      </w:r>
      <w:r w:rsidR="00D424DD">
        <w:rPr>
          <w:rFonts w:ascii="ArialMT" w:hAnsi="ArialMT" w:cs="ArialMT"/>
          <w:szCs w:val="18"/>
        </w:rPr>
        <w:t xml:space="preserve"> according to the Southern Pine Inspection Bureau</w:t>
      </w:r>
      <w:r w:rsidR="00B42C26">
        <w:rPr>
          <w:rFonts w:ascii="ArialMT" w:hAnsi="ArialMT" w:cs="ArialMT"/>
          <w:szCs w:val="18"/>
        </w:rPr>
        <w:t>,</w:t>
      </w:r>
      <w:r w:rsidR="00D424DD">
        <w:rPr>
          <w:rFonts w:ascii="ArialMT" w:hAnsi="ArialMT" w:cs="ArialMT"/>
          <w:szCs w:val="18"/>
        </w:rPr>
        <w:t xml:space="preserve"> the West Coast Lumber Inspection Bureau</w:t>
      </w:r>
      <w:r w:rsidR="00B42C26">
        <w:rPr>
          <w:rFonts w:ascii="ArialMT" w:hAnsi="ArialMT" w:cs="ArialMT"/>
          <w:szCs w:val="18"/>
        </w:rPr>
        <w:t>, or other agencies accredited by the American Lumber Standard Committee.  Additionally, the design strengths shall be according to Chapter 8 of the AASHTO LRFD Bridge Design Specifications.</w:t>
      </w:r>
      <w:r>
        <w:rPr>
          <w:rFonts w:ascii="ArialMT" w:hAnsi="ArialMT" w:cs="ArialMT"/>
          <w:szCs w:val="18"/>
        </w:rPr>
        <w:t>”</w:t>
      </w:r>
    </w:p>
    <w:p w14:paraId="7E2D8F1B" w14:textId="77777777" w:rsidR="007B1059" w:rsidRPr="00B205B1" w:rsidRDefault="007B1059" w:rsidP="007B1059">
      <w:pPr>
        <w:jc w:val="both"/>
        <w:rPr>
          <w:szCs w:val="22"/>
        </w:rPr>
      </w:pPr>
    </w:p>
    <w:p w14:paraId="34D7E8FC" w14:textId="77777777" w:rsidR="007B1059" w:rsidRDefault="007B1059" w:rsidP="007B1059">
      <w:pPr>
        <w:jc w:val="both"/>
        <w:rPr>
          <w:szCs w:val="22"/>
        </w:rPr>
      </w:pPr>
    </w:p>
    <w:p w14:paraId="5A11CDDB" w14:textId="4CB92AEA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CB6B70">
        <w:rPr>
          <w:szCs w:val="22"/>
        </w:rPr>
        <w:t>13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9FCA" w14:textId="77777777" w:rsidR="00184DE5" w:rsidRDefault="00184DE5">
      <w:r>
        <w:separator/>
      </w:r>
    </w:p>
  </w:endnote>
  <w:endnote w:type="continuationSeparator" w:id="0">
    <w:p w14:paraId="6B1CEC9B" w14:textId="77777777" w:rsidR="00184DE5" w:rsidRDefault="0018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6F613" w14:textId="77777777" w:rsidR="00184DE5" w:rsidRDefault="00184DE5">
      <w:r>
        <w:separator/>
      </w:r>
    </w:p>
  </w:footnote>
  <w:footnote w:type="continuationSeparator" w:id="0">
    <w:p w14:paraId="7893DA6F" w14:textId="77777777" w:rsidR="00184DE5" w:rsidRDefault="0018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133A"/>
    <w:rsid w:val="00072379"/>
    <w:rsid w:val="0007271A"/>
    <w:rsid w:val="00073324"/>
    <w:rsid w:val="00075C17"/>
    <w:rsid w:val="000823E6"/>
    <w:rsid w:val="00083903"/>
    <w:rsid w:val="00084DC0"/>
    <w:rsid w:val="00091DC6"/>
    <w:rsid w:val="00092BFC"/>
    <w:rsid w:val="000954D0"/>
    <w:rsid w:val="00096C74"/>
    <w:rsid w:val="000A4466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0F7C24"/>
    <w:rsid w:val="001006AD"/>
    <w:rsid w:val="00106C89"/>
    <w:rsid w:val="00107B9D"/>
    <w:rsid w:val="00110B6B"/>
    <w:rsid w:val="00111C48"/>
    <w:rsid w:val="001218C7"/>
    <w:rsid w:val="00122C42"/>
    <w:rsid w:val="001230D0"/>
    <w:rsid w:val="0013203E"/>
    <w:rsid w:val="00135DCF"/>
    <w:rsid w:val="001428EA"/>
    <w:rsid w:val="00151015"/>
    <w:rsid w:val="0015104F"/>
    <w:rsid w:val="00153A74"/>
    <w:rsid w:val="001555EE"/>
    <w:rsid w:val="001651D0"/>
    <w:rsid w:val="00172E58"/>
    <w:rsid w:val="0017355A"/>
    <w:rsid w:val="00174210"/>
    <w:rsid w:val="00175464"/>
    <w:rsid w:val="0017550A"/>
    <w:rsid w:val="00175707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B4AA3"/>
    <w:rsid w:val="001B6004"/>
    <w:rsid w:val="001B6516"/>
    <w:rsid w:val="001B7BA4"/>
    <w:rsid w:val="001C02E9"/>
    <w:rsid w:val="001C177C"/>
    <w:rsid w:val="001C2AEF"/>
    <w:rsid w:val="001C431A"/>
    <w:rsid w:val="001D09A2"/>
    <w:rsid w:val="001D5C20"/>
    <w:rsid w:val="001D7F0A"/>
    <w:rsid w:val="001E1667"/>
    <w:rsid w:val="001E617D"/>
    <w:rsid w:val="001E6E16"/>
    <w:rsid w:val="001F156A"/>
    <w:rsid w:val="001F3E89"/>
    <w:rsid w:val="001F5E84"/>
    <w:rsid w:val="001F655C"/>
    <w:rsid w:val="00201782"/>
    <w:rsid w:val="00201A0D"/>
    <w:rsid w:val="00204208"/>
    <w:rsid w:val="002066CE"/>
    <w:rsid w:val="002121C0"/>
    <w:rsid w:val="002139B4"/>
    <w:rsid w:val="0022141B"/>
    <w:rsid w:val="00221C3D"/>
    <w:rsid w:val="00222889"/>
    <w:rsid w:val="002252E7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82CF0"/>
    <w:rsid w:val="002839F7"/>
    <w:rsid w:val="00290516"/>
    <w:rsid w:val="00294FD3"/>
    <w:rsid w:val="002A2DBB"/>
    <w:rsid w:val="002A30A1"/>
    <w:rsid w:val="002A39A2"/>
    <w:rsid w:val="002A6BAC"/>
    <w:rsid w:val="002B1125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6AB8"/>
    <w:rsid w:val="00330676"/>
    <w:rsid w:val="0034054F"/>
    <w:rsid w:val="00341DF4"/>
    <w:rsid w:val="00345F4C"/>
    <w:rsid w:val="003463EE"/>
    <w:rsid w:val="00346F26"/>
    <w:rsid w:val="00354E42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90F6F"/>
    <w:rsid w:val="003A1BCA"/>
    <w:rsid w:val="003A3B48"/>
    <w:rsid w:val="003A41FF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5559"/>
    <w:rsid w:val="003F7DF9"/>
    <w:rsid w:val="00400D4B"/>
    <w:rsid w:val="0040323E"/>
    <w:rsid w:val="00404D28"/>
    <w:rsid w:val="0041770C"/>
    <w:rsid w:val="00422918"/>
    <w:rsid w:val="004231A0"/>
    <w:rsid w:val="00423984"/>
    <w:rsid w:val="00424818"/>
    <w:rsid w:val="00426EC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7259"/>
    <w:rsid w:val="00483112"/>
    <w:rsid w:val="00486B81"/>
    <w:rsid w:val="00494F40"/>
    <w:rsid w:val="004A2D2A"/>
    <w:rsid w:val="004B18C5"/>
    <w:rsid w:val="004C67A4"/>
    <w:rsid w:val="004E0D63"/>
    <w:rsid w:val="004E56E8"/>
    <w:rsid w:val="004F3C7B"/>
    <w:rsid w:val="004F53FD"/>
    <w:rsid w:val="00503102"/>
    <w:rsid w:val="005140B5"/>
    <w:rsid w:val="00514BE1"/>
    <w:rsid w:val="00515F73"/>
    <w:rsid w:val="005220CA"/>
    <w:rsid w:val="00527342"/>
    <w:rsid w:val="00530C9B"/>
    <w:rsid w:val="00532E70"/>
    <w:rsid w:val="00532ED8"/>
    <w:rsid w:val="005345F4"/>
    <w:rsid w:val="005367F2"/>
    <w:rsid w:val="0054684A"/>
    <w:rsid w:val="00551375"/>
    <w:rsid w:val="00553937"/>
    <w:rsid w:val="00555C21"/>
    <w:rsid w:val="005612C1"/>
    <w:rsid w:val="005655C6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6E29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A2983"/>
    <w:rsid w:val="006B2AEC"/>
    <w:rsid w:val="006B4D92"/>
    <w:rsid w:val="006B67BC"/>
    <w:rsid w:val="006B7F3D"/>
    <w:rsid w:val="006C15BC"/>
    <w:rsid w:val="006C224B"/>
    <w:rsid w:val="006C67C3"/>
    <w:rsid w:val="006D2520"/>
    <w:rsid w:val="006D277D"/>
    <w:rsid w:val="006D3C03"/>
    <w:rsid w:val="006D55AF"/>
    <w:rsid w:val="006D5F01"/>
    <w:rsid w:val="006D60E7"/>
    <w:rsid w:val="006E0F47"/>
    <w:rsid w:val="006F699F"/>
    <w:rsid w:val="00703809"/>
    <w:rsid w:val="007054B1"/>
    <w:rsid w:val="00711ACE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518B3"/>
    <w:rsid w:val="00754661"/>
    <w:rsid w:val="007550B9"/>
    <w:rsid w:val="00756854"/>
    <w:rsid w:val="00760FCF"/>
    <w:rsid w:val="00764948"/>
    <w:rsid w:val="0077070B"/>
    <w:rsid w:val="00772058"/>
    <w:rsid w:val="007725BA"/>
    <w:rsid w:val="00773C9D"/>
    <w:rsid w:val="00774062"/>
    <w:rsid w:val="00784786"/>
    <w:rsid w:val="00791B52"/>
    <w:rsid w:val="007930A7"/>
    <w:rsid w:val="00797F5D"/>
    <w:rsid w:val="007A01F0"/>
    <w:rsid w:val="007A2779"/>
    <w:rsid w:val="007A7A92"/>
    <w:rsid w:val="007B1059"/>
    <w:rsid w:val="007B241D"/>
    <w:rsid w:val="007B4B7D"/>
    <w:rsid w:val="007B65E2"/>
    <w:rsid w:val="007D082E"/>
    <w:rsid w:val="007D152E"/>
    <w:rsid w:val="007D6F56"/>
    <w:rsid w:val="007D7268"/>
    <w:rsid w:val="007D79A6"/>
    <w:rsid w:val="007E2B56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3BE4"/>
    <w:rsid w:val="00806022"/>
    <w:rsid w:val="00811D08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73598"/>
    <w:rsid w:val="00873763"/>
    <w:rsid w:val="0087491C"/>
    <w:rsid w:val="00881A9A"/>
    <w:rsid w:val="00882797"/>
    <w:rsid w:val="00884642"/>
    <w:rsid w:val="008847DF"/>
    <w:rsid w:val="00884C60"/>
    <w:rsid w:val="008921D2"/>
    <w:rsid w:val="0089527E"/>
    <w:rsid w:val="008A099C"/>
    <w:rsid w:val="008B1597"/>
    <w:rsid w:val="008B4D08"/>
    <w:rsid w:val="008C1821"/>
    <w:rsid w:val="008C4EA8"/>
    <w:rsid w:val="008D6FE2"/>
    <w:rsid w:val="008E6141"/>
    <w:rsid w:val="008F0BC9"/>
    <w:rsid w:val="008F1162"/>
    <w:rsid w:val="008F4469"/>
    <w:rsid w:val="008F7506"/>
    <w:rsid w:val="0090354D"/>
    <w:rsid w:val="00904B9B"/>
    <w:rsid w:val="00905D2D"/>
    <w:rsid w:val="00914390"/>
    <w:rsid w:val="00921FCD"/>
    <w:rsid w:val="0092256E"/>
    <w:rsid w:val="00923214"/>
    <w:rsid w:val="009263BA"/>
    <w:rsid w:val="00936B7A"/>
    <w:rsid w:val="0093772F"/>
    <w:rsid w:val="009404FF"/>
    <w:rsid w:val="00940D63"/>
    <w:rsid w:val="00942E0C"/>
    <w:rsid w:val="00944B78"/>
    <w:rsid w:val="00951E65"/>
    <w:rsid w:val="0095259B"/>
    <w:rsid w:val="0095357B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4547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CD4"/>
    <w:rsid w:val="009D0D13"/>
    <w:rsid w:val="009D422C"/>
    <w:rsid w:val="009D5B45"/>
    <w:rsid w:val="009D62D6"/>
    <w:rsid w:val="009D6BF3"/>
    <w:rsid w:val="009E21D2"/>
    <w:rsid w:val="009E551D"/>
    <w:rsid w:val="009F16C4"/>
    <w:rsid w:val="009F2E07"/>
    <w:rsid w:val="009F3E77"/>
    <w:rsid w:val="009F734C"/>
    <w:rsid w:val="00A04468"/>
    <w:rsid w:val="00A0567D"/>
    <w:rsid w:val="00A05E3B"/>
    <w:rsid w:val="00A110B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29AC"/>
    <w:rsid w:val="00A547FE"/>
    <w:rsid w:val="00A55AB4"/>
    <w:rsid w:val="00A6249D"/>
    <w:rsid w:val="00A64A98"/>
    <w:rsid w:val="00A65383"/>
    <w:rsid w:val="00A656AE"/>
    <w:rsid w:val="00A65985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E34"/>
    <w:rsid w:val="00AB61B8"/>
    <w:rsid w:val="00AC5F32"/>
    <w:rsid w:val="00AD1157"/>
    <w:rsid w:val="00AD2ABF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99E"/>
    <w:rsid w:val="00B14036"/>
    <w:rsid w:val="00B1526F"/>
    <w:rsid w:val="00B15D53"/>
    <w:rsid w:val="00B205B1"/>
    <w:rsid w:val="00B23098"/>
    <w:rsid w:val="00B23CC4"/>
    <w:rsid w:val="00B241A0"/>
    <w:rsid w:val="00B25350"/>
    <w:rsid w:val="00B32221"/>
    <w:rsid w:val="00B35A05"/>
    <w:rsid w:val="00B4093F"/>
    <w:rsid w:val="00B426E3"/>
    <w:rsid w:val="00B42C26"/>
    <w:rsid w:val="00B46290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5293"/>
    <w:rsid w:val="00B86CB8"/>
    <w:rsid w:val="00B93F67"/>
    <w:rsid w:val="00B951B1"/>
    <w:rsid w:val="00B95F69"/>
    <w:rsid w:val="00B97426"/>
    <w:rsid w:val="00BA4FF9"/>
    <w:rsid w:val="00BA58C9"/>
    <w:rsid w:val="00BA6CC0"/>
    <w:rsid w:val="00BA6D45"/>
    <w:rsid w:val="00BB0897"/>
    <w:rsid w:val="00BC2A9B"/>
    <w:rsid w:val="00BC2F6D"/>
    <w:rsid w:val="00BC40F8"/>
    <w:rsid w:val="00BC5CB0"/>
    <w:rsid w:val="00BC61C0"/>
    <w:rsid w:val="00BC7DB1"/>
    <w:rsid w:val="00BD3E9F"/>
    <w:rsid w:val="00BE5FB5"/>
    <w:rsid w:val="00BF0D54"/>
    <w:rsid w:val="00BF10F9"/>
    <w:rsid w:val="00BF2684"/>
    <w:rsid w:val="00BF29B1"/>
    <w:rsid w:val="00BF5B99"/>
    <w:rsid w:val="00C05BCF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602DC"/>
    <w:rsid w:val="00C632D6"/>
    <w:rsid w:val="00C64770"/>
    <w:rsid w:val="00C65CA5"/>
    <w:rsid w:val="00C65ED5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101E"/>
    <w:rsid w:val="00CE1566"/>
    <w:rsid w:val="00CE2740"/>
    <w:rsid w:val="00CE5512"/>
    <w:rsid w:val="00D010E2"/>
    <w:rsid w:val="00D021E8"/>
    <w:rsid w:val="00D07995"/>
    <w:rsid w:val="00D12033"/>
    <w:rsid w:val="00D14C45"/>
    <w:rsid w:val="00D17240"/>
    <w:rsid w:val="00D17C30"/>
    <w:rsid w:val="00D20703"/>
    <w:rsid w:val="00D226C3"/>
    <w:rsid w:val="00D27328"/>
    <w:rsid w:val="00D27677"/>
    <w:rsid w:val="00D30B5C"/>
    <w:rsid w:val="00D30BEE"/>
    <w:rsid w:val="00D424DD"/>
    <w:rsid w:val="00D43F57"/>
    <w:rsid w:val="00D50CA8"/>
    <w:rsid w:val="00D54A9F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F2C36"/>
    <w:rsid w:val="00DF7555"/>
    <w:rsid w:val="00E04AC7"/>
    <w:rsid w:val="00E12040"/>
    <w:rsid w:val="00E149FB"/>
    <w:rsid w:val="00E14CFC"/>
    <w:rsid w:val="00E228CA"/>
    <w:rsid w:val="00E3047C"/>
    <w:rsid w:val="00E30C1A"/>
    <w:rsid w:val="00E3355A"/>
    <w:rsid w:val="00E33DDE"/>
    <w:rsid w:val="00E35A20"/>
    <w:rsid w:val="00E36599"/>
    <w:rsid w:val="00E3754F"/>
    <w:rsid w:val="00E410CF"/>
    <w:rsid w:val="00E432BF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935AA"/>
    <w:rsid w:val="00E95030"/>
    <w:rsid w:val="00E95B0F"/>
    <w:rsid w:val="00E96667"/>
    <w:rsid w:val="00E97CC0"/>
    <w:rsid w:val="00EA0000"/>
    <w:rsid w:val="00EA4FC2"/>
    <w:rsid w:val="00EB0B83"/>
    <w:rsid w:val="00EB0DB6"/>
    <w:rsid w:val="00EB1BE2"/>
    <w:rsid w:val="00EB5DAD"/>
    <w:rsid w:val="00EC4326"/>
    <w:rsid w:val="00ED048B"/>
    <w:rsid w:val="00ED170C"/>
    <w:rsid w:val="00ED47FA"/>
    <w:rsid w:val="00EE053C"/>
    <w:rsid w:val="00EE0DD8"/>
    <w:rsid w:val="00EE3855"/>
    <w:rsid w:val="00EE5F15"/>
    <w:rsid w:val="00EE78EF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31A98"/>
    <w:rsid w:val="00F31FEB"/>
    <w:rsid w:val="00F32B4A"/>
    <w:rsid w:val="00F42264"/>
    <w:rsid w:val="00F42535"/>
    <w:rsid w:val="00F43A39"/>
    <w:rsid w:val="00F45D2E"/>
    <w:rsid w:val="00F47DC6"/>
    <w:rsid w:val="00F5098C"/>
    <w:rsid w:val="00F54D66"/>
    <w:rsid w:val="00F62A67"/>
    <w:rsid w:val="00F64BC4"/>
    <w:rsid w:val="00F66B61"/>
    <w:rsid w:val="00F66F70"/>
    <w:rsid w:val="00F73D14"/>
    <w:rsid w:val="00F73F22"/>
    <w:rsid w:val="00F75901"/>
    <w:rsid w:val="00F85B22"/>
    <w:rsid w:val="00F86826"/>
    <w:rsid w:val="00F9074A"/>
    <w:rsid w:val="00FA1235"/>
    <w:rsid w:val="00FA7620"/>
    <w:rsid w:val="00FC3AB2"/>
    <w:rsid w:val="00FC75A0"/>
    <w:rsid w:val="00FD06DF"/>
    <w:rsid w:val="00FD5FE4"/>
    <w:rsid w:val="00FE171D"/>
    <w:rsid w:val="00FE28F4"/>
    <w:rsid w:val="00FE2D9A"/>
    <w:rsid w:val="00FE3D05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8D14-9A9D-44A2-9ECF-9754FF30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9F496C80.dotm</Template>
  <TotalTime>56</TotalTime>
  <Pages>2</Pages>
  <Words>352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Timber</vt:lpstr>
    </vt:vector>
  </TitlesOfParts>
  <Company>IDOT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Timber</dc:title>
  <dc:subject>E 08/01/19</dc:subject>
  <dc:creator>BDE</dc:creator>
  <cp:keywords/>
  <dc:description/>
  <cp:lastModifiedBy>Kelley, Allysia</cp:lastModifiedBy>
  <cp:revision>15</cp:revision>
  <cp:lastPrinted>2018-09-24T15:09:00Z</cp:lastPrinted>
  <dcterms:created xsi:type="dcterms:W3CDTF">2019-03-11T19:57:00Z</dcterms:created>
  <dcterms:modified xsi:type="dcterms:W3CDTF">2019-04-16T15:48:00Z</dcterms:modified>
</cp:coreProperties>
</file>