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555C" w14:textId="77777777" w:rsidR="00BA1DF6" w:rsidRPr="00F67EE0" w:rsidRDefault="00BA1DF6" w:rsidP="00F67EE0">
      <w:pPr>
        <w:pStyle w:val="Heading1"/>
      </w:pPr>
      <w:r w:rsidRPr="00F67EE0">
        <w:t>PIPE UNDERDRAIN</w:t>
      </w:r>
      <w:r w:rsidR="00390451" w:rsidRPr="00F67EE0">
        <w:t>,</w:t>
      </w:r>
      <w:r w:rsidRPr="00F67EE0">
        <w:t xml:space="preserve"> 4” (100 mm)</w:t>
      </w:r>
      <w:r w:rsidRPr="00F67EE0">
        <w:tab/>
      </w:r>
      <w:r w:rsidRPr="00F67EE0">
        <w:tab/>
      </w:r>
      <w:r w:rsidRPr="00F67EE0">
        <w:tab/>
      </w:r>
    </w:p>
    <w:p w14:paraId="5E223498" w14:textId="12D84A0A" w:rsidR="00BA1DF6" w:rsidRDefault="003904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</w:t>
      </w:r>
      <w:r w:rsidR="002516DB">
        <w:rPr>
          <w:rFonts w:ascii="Arial" w:hAnsi="Arial"/>
          <w:sz w:val="22"/>
        </w:rPr>
        <w:t>. 09-01-2006</w:t>
      </w:r>
      <w:r w:rsidR="003C7BA2">
        <w:rPr>
          <w:rFonts w:ascii="Arial" w:hAnsi="Arial"/>
          <w:sz w:val="22"/>
        </w:rPr>
        <w:tab/>
      </w:r>
      <w:r w:rsidR="003C7BA2">
        <w:rPr>
          <w:rFonts w:ascii="Arial" w:hAnsi="Arial"/>
          <w:sz w:val="22"/>
        </w:rPr>
        <w:tab/>
      </w:r>
      <w:r w:rsidR="003C7BA2">
        <w:rPr>
          <w:rFonts w:ascii="Arial" w:hAnsi="Arial"/>
          <w:sz w:val="22"/>
        </w:rPr>
        <w:tab/>
      </w:r>
      <w:r w:rsidR="003C7BA2">
        <w:rPr>
          <w:rFonts w:ascii="Arial" w:hAnsi="Arial"/>
          <w:sz w:val="22"/>
        </w:rPr>
        <w:tab/>
      </w:r>
      <w:r w:rsidR="003C7BA2">
        <w:rPr>
          <w:rFonts w:ascii="Arial" w:hAnsi="Arial"/>
          <w:sz w:val="22"/>
        </w:rPr>
        <w:tab/>
      </w:r>
      <w:r w:rsidR="003C7BA2">
        <w:rPr>
          <w:rFonts w:ascii="Arial" w:hAnsi="Arial"/>
          <w:sz w:val="22"/>
        </w:rPr>
        <w:tab/>
      </w:r>
      <w:r w:rsidR="003C7BA2">
        <w:rPr>
          <w:rFonts w:ascii="Arial" w:hAnsi="Arial"/>
          <w:sz w:val="22"/>
        </w:rPr>
        <w:tab/>
      </w:r>
      <w:r w:rsidR="003C7BA2">
        <w:rPr>
          <w:rFonts w:ascii="Arial" w:hAnsi="Arial"/>
          <w:sz w:val="22"/>
        </w:rPr>
        <w:tab/>
      </w:r>
      <w:r w:rsidR="00996B30">
        <w:rPr>
          <w:rFonts w:ascii="Arial" w:hAnsi="Arial"/>
          <w:sz w:val="22"/>
        </w:rPr>
        <w:t>Rev</w:t>
      </w:r>
      <w:r w:rsidR="003E06AA">
        <w:rPr>
          <w:rFonts w:ascii="Arial" w:hAnsi="Arial"/>
          <w:sz w:val="22"/>
        </w:rPr>
        <w:t>.</w:t>
      </w:r>
      <w:r w:rsidR="00996B30">
        <w:rPr>
          <w:rFonts w:ascii="Arial" w:hAnsi="Arial"/>
          <w:sz w:val="22"/>
        </w:rPr>
        <w:t xml:space="preserve"> </w:t>
      </w:r>
      <w:r w:rsidR="003C7BA2">
        <w:rPr>
          <w:rFonts w:ascii="Arial" w:hAnsi="Arial"/>
          <w:sz w:val="22"/>
        </w:rPr>
        <w:t>01-01-2014</w:t>
      </w:r>
    </w:p>
    <w:p w14:paraId="61488D4C" w14:textId="77777777" w:rsidR="00996B30" w:rsidRDefault="00996B30">
      <w:pPr>
        <w:rPr>
          <w:rFonts w:ascii="Arial" w:hAnsi="Arial"/>
          <w:sz w:val="22"/>
        </w:rPr>
      </w:pPr>
    </w:p>
    <w:p w14:paraId="376193E5" w14:textId="77777777" w:rsidR="00BA1DF6" w:rsidRDefault="00BA1DF6" w:rsidP="00F67EE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work shall be done according to Section 601 of the Standard Specifications with the following </w:t>
      </w:r>
      <w:r w:rsidR="00390451">
        <w:rPr>
          <w:rFonts w:ascii="Arial" w:hAnsi="Arial"/>
          <w:sz w:val="22"/>
        </w:rPr>
        <w:t>exceptions</w:t>
      </w:r>
      <w:r>
        <w:rPr>
          <w:rFonts w:ascii="Arial" w:hAnsi="Arial"/>
          <w:sz w:val="22"/>
        </w:rPr>
        <w:t>:</w:t>
      </w:r>
    </w:p>
    <w:p w14:paraId="357398A0" w14:textId="77777777" w:rsidR="00250E2B" w:rsidRDefault="00250E2B" w:rsidP="00F67EE0">
      <w:pPr>
        <w:jc w:val="both"/>
        <w:rPr>
          <w:rFonts w:ascii="Arial" w:hAnsi="Arial"/>
          <w:sz w:val="22"/>
        </w:rPr>
      </w:pPr>
    </w:p>
    <w:p w14:paraId="2EB30333" w14:textId="77777777" w:rsidR="00250E2B" w:rsidRDefault="00250E2B" w:rsidP="00F67EE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Perforated Corrugated Polyethylene (PE) Pipe or Tubing consisting of a minimum 50% recycled resin may be used provided it meets the applicable article(s) of Section 1040,</w:t>
      </w:r>
    </w:p>
    <w:p w14:paraId="248E8389" w14:textId="77777777" w:rsidR="00BA1DF6" w:rsidRDefault="00BA1DF6" w:rsidP="00F67EE0">
      <w:pPr>
        <w:jc w:val="both"/>
        <w:rPr>
          <w:rFonts w:ascii="Arial" w:hAnsi="Arial"/>
          <w:sz w:val="22"/>
        </w:rPr>
      </w:pPr>
    </w:p>
    <w:p w14:paraId="0A58E79A" w14:textId="77777777" w:rsidR="00BA1DF6" w:rsidRDefault="00390451" w:rsidP="00F67EE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FM 4 or FM 4 Special meeting the following gradations shall be used for backfilling the underdrain trench:</w:t>
      </w:r>
    </w:p>
    <w:p w14:paraId="0FB9C7B4" w14:textId="77777777" w:rsidR="00390451" w:rsidRDefault="00390451">
      <w:pPr>
        <w:rPr>
          <w:rFonts w:ascii="Arial" w:hAnsi="Arial"/>
          <w:sz w:val="22"/>
        </w:rPr>
      </w:pPr>
    </w:p>
    <w:p w14:paraId="652F062D" w14:textId="77777777" w:rsidR="00390451" w:rsidRPr="00390451" w:rsidRDefault="00390451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390451">
        <w:rPr>
          <w:rFonts w:ascii="Arial" w:hAnsi="Arial"/>
          <w:sz w:val="22"/>
          <w:u w:val="single"/>
        </w:rPr>
        <w:t>Percent Passing</w:t>
      </w:r>
    </w:p>
    <w:p w14:paraId="580CD89E" w14:textId="77777777" w:rsidR="00390451" w:rsidRDefault="00390451">
      <w:pPr>
        <w:rPr>
          <w:rFonts w:ascii="Arial" w:hAnsi="Arial"/>
          <w:sz w:val="22"/>
        </w:rPr>
      </w:pPr>
    </w:p>
    <w:p w14:paraId="7FDF114B" w14:textId="77777777" w:rsidR="00390451" w:rsidRDefault="00390451">
      <w:pPr>
        <w:rPr>
          <w:rFonts w:ascii="Arial" w:hAnsi="Arial"/>
          <w:sz w:val="22"/>
        </w:rPr>
      </w:pPr>
      <w:r w:rsidRPr="00390451">
        <w:rPr>
          <w:rFonts w:ascii="Arial" w:hAnsi="Arial"/>
          <w:sz w:val="22"/>
          <w:u w:val="single"/>
        </w:rPr>
        <w:t>Sieve Size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390451">
        <w:rPr>
          <w:rFonts w:ascii="Arial" w:hAnsi="Arial"/>
          <w:sz w:val="22"/>
          <w:u w:val="single"/>
        </w:rPr>
        <w:t>FM 4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3644">
        <w:rPr>
          <w:rFonts w:ascii="Arial" w:hAnsi="Arial"/>
          <w:sz w:val="22"/>
        </w:rPr>
        <w:tab/>
      </w:r>
      <w:r w:rsidR="00D93644" w:rsidRPr="00D93644">
        <w:rPr>
          <w:rFonts w:ascii="Arial" w:hAnsi="Arial"/>
          <w:sz w:val="22"/>
          <w:u w:val="single"/>
        </w:rPr>
        <w:t>FM</w:t>
      </w:r>
      <w:r w:rsidR="00D93644">
        <w:rPr>
          <w:rFonts w:ascii="Arial" w:hAnsi="Arial"/>
          <w:sz w:val="22"/>
          <w:u w:val="single"/>
        </w:rPr>
        <w:t xml:space="preserve"> 4 Special</w:t>
      </w:r>
    </w:p>
    <w:p w14:paraId="2BA759AB" w14:textId="77777777" w:rsidR="00390451" w:rsidRDefault="00390451">
      <w:pPr>
        <w:rPr>
          <w:rFonts w:ascii="Arial" w:hAnsi="Arial"/>
          <w:sz w:val="22"/>
        </w:rPr>
      </w:pPr>
    </w:p>
    <w:p w14:paraId="4E27AC7E" w14:textId="77777777" w:rsidR="00390451" w:rsidRDefault="003904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3/8” (9.5 mm)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100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3644">
        <w:rPr>
          <w:rFonts w:ascii="Arial" w:hAnsi="Arial"/>
          <w:sz w:val="22"/>
        </w:rPr>
        <w:tab/>
        <w:t>100</w:t>
      </w:r>
    </w:p>
    <w:p w14:paraId="63114087" w14:textId="77777777" w:rsidR="00390451" w:rsidRDefault="00390451">
      <w:pPr>
        <w:rPr>
          <w:rFonts w:ascii="Arial" w:hAnsi="Arial"/>
          <w:sz w:val="22"/>
        </w:rPr>
      </w:pPr>
    </w:p>
    <w:p w14:paraId="27E56452" w14:textId="77777777" w:rsidR="00390451" w:rsidRDefault="003904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No. 4 (4.75 mm)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3644">
        <w:rPr>
          <w:rFonts w:ascii="Arial" w:hAnsi="Arial"/>
          <w:sz w:val="22"/>
        </w:rPr>
        <w:tab/>
        <w:t>97 +/- 3</w:t>
      </w:r>
    </w:p>
    <w:p w14:paraId="26465922" w14:textId="77777777" w:rsidR="00390451" w:rsidRDefault="00390451">
      <w:pPr>
        <w:rPr>
          <w:rFonts w:ascii="Arial" w:hAnsi="Arial"/>
          <w:sz w:val="22"/>
        </w:rPr>
      </w:pPr>
    </w:p>
    <w:p w14:paraId="73D641CB" w14:textId="77777777" w:rsidR="00390451" w:rsidRDefault="003904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No. 8 (2.36 mm)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364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5 +/- 5</w:t>
      </w:r>
    </w:p>
    <w:p w14:paraId="7DA6FDC8" w14:textId="77777777" w:rsidR="00390451" w:rsidRDefault="00390451">
      <w:pPr>
        <w:rPr>
          <w:rFonts w:ascii="Arial" w:hAnsi="Arial"/>
          <w:sz w:val="22"/>
        </w:rPr>
      </w:pPr>
    </w:p>
    <w:p w14:paraId="0A62D75F" w14:textId="77777777" w:rsidR="00390451" w:rsidRDefault="00A6760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No. 10 (2 mm)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</w:t>
      </w:r>
      <w:r w:rsidR="00996B30">
        <w:rPr>
          <w:rFonts w:ascii="Arial" w:hAnsi="Arial"/>
          <w:sz w:val="22"/>
        </w:rPr>
        <w:t>0+/-10</w:t>
      </w:r>
    </w:p>
    <w:p w14:paraId="0CED18C7" w14:textId="77777777" w:rsidR="00390451" w:rsidRDefault="00390451">
      <w:pPr>
        <w:rPr>
          <w:rFonts w:ascii="Arial" w:hAnsi="Arial"/>
          <w:sz w:val="22"/>
        </w:rPr>
      </w:pPr>
    </w:p>
    <w:p w14:paraId="7EDC45C8" w14:textId="77777777" w:rsidR="00390451" w:rsidRDefault="00B476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No. 16 (1.18 mm)</w:t>
      </w:r>
      <w:r w:rsidR="00996B30">
        <w:rPr>
          <w:rFonts w:ascii="Arial" w:hAnsi="Arial"/>
          <w:sz w:val="22"/>
        </w:rPr>
        <w:tab/>
      </w:r>
      <w:r w:rsidR="00996B3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5 +/- 5</w:t>
      </w:r>
      <w:r>
        <w:rPr>
          <w:rFonts w:ascii="Arial" w:hAnsi="Arial"/>
          <w:sz w:val="22"/>
        </w:rPr>
        <w:tab/>
      </w:r>
      <w:r w:rsidR="00D93644">
        <w:rPr>
          <w:rFonts w:ascii="Arial" w:hAnsi="Arial"/>
          <w:sz w:val="22"/>
        </w:rPr>
        <w:tab/>
      </w:r>
      <w:r w:rsidR="00D93644">
        <w:rPr>
          <w:rFonts w:ascii="Arial" w:hAnsi="Arial"/>
          <w:sz w:val="22"/>
        </w:rPr>
        <w:tab/>
        <w:t>2 +/- 2</w:t>
      </w:r>
    </w:p>
    <w:p w14:paraId="636E1266" w14:textId="77777777" w:rsidR="00390451" w:rsidRDefault="00390451">
      <w:pPr>
        <w:rPr>
          <w:rFonts w:ascii="Arial" w:hAnsi="Arial"/>
          <w:sz w:val="22"/>
        </w:rPr>
      </w:pPr>
    </w:p>
    <w:p w14:paraId="10C4BFEE" w14:textId="77777777" w:rsidR="00F75A46" w:rsidRDefault="003904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No. 200 (75 mm)</w:t>
      </w:r>
      <w:r w:rsidR="00996B30">
        <w:rPr>
          <w:rFonts w:ascii="Arial" w:hAnsi="Arial"/>
          <w:sz w:val="22"/>
        </w:rPr>
        <w:tab/>
      </w:r>
      <w:r w:rsidR="00996B30">
        <w:rPr>
          <w:rFonts w:ascii="Arial" w:hAnsi="Arial"/>
          <w:sz w:val="22"/>
        </w:rPr>
        <w:tab/>
      </w:r>
      <w:r w:rsidR="00B476C4">
        <w:rPr>
          <w:rFonts w:ascii="Arial" w:hAnsi="Arial"/>
          <w:sz w:val="22"/>
        </w:rPr>
        <w:t>1+/- 1</w:t>
      </w:r>
      <w:r w:rsidR="00D93644">
        <w:rPr>
          <w:rFonts w:ascii="Arial" w:hAnsi="Arial"/>
          <w:sz w:val="22"/>
        </w:rPr>
        <w:tab/>
      </w:r>
      <w:r w:rsidR="00D93644">
        <w:rPr>
          <w:rFonts w:ascii="Arial" w:hAnsi="Arial"/>
          <w:sz w:val="22"/>
        </w:rPr>
        <w:tab/>
      </w:r>
      <w:r w:rsidR="00D93644">
        <w:rPr>
          <w:rFonts w:ascii="Arial" w:hAnsi="Arial"/>
          <w:sz w:val="22"/>
        </w:rPr>
        <w:tab/>
        <w:t>1 +/- 1</w:t>
      </w:r>
    </w:p>
    <w:p w14:paraId="6703BE03" w14:textId="77777777" w:rsidR="00D93644" w:rsidRDefault="00D93644">
      <w:pPr>
        <w:rPr>
          <w:rFonts w:ascii="Arial" w:hAnsi="Arial"/>
          <w:sz w:val="22"/>
        </w:rPr>
      </w:pPr>
    </w:p>
    <w:p w14:paraId="159D6DE8" w14:textId="77777777" w:rsidR="00F75A46" w:rsidRDefault="00996B30" w:rsidP="003C7BA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Only natural sands and gravel shall be used. </w:t>
      </w:r>
      <w:r w:rsidR="00F75A46">
        <w:rPr>
          <w:rFonts w:ascii="Arial" w:hAnsi="Arial"/>
          <w:sz w:val="22"/>
        </w:rPr>
        <w:t>A pipe slot of 1.</w:t>
      </w:r>
      <w:r>
        <w:rPr>
          <w:rFonts w:ascii="Arial" w:hAnsi="Arial"/>
          <w:sz w:val="22"/>
        </w:rPr>
        <w:t>75</w:t>
      </w:r>
      <w:r w:rsidR="00F75A46">
        <w:rPr>
          <w:rFonts w:ascii="Arial" w:hAnsi="Arial"/>
          <w:sz w:val="22"/>
        </w:rPr>
        <w:t xml:space="preserve"> mm +/- 0.</w:t>
      </w:r>
      <w:r>
        <w:rPr>
          <w:rFonts w:ascii="Arial" w:hAnsi="Arial"/>
          <w:sz w:val="22"/>
        </w:rPr>
        <w:t>2</w:t>
      </w:r>
      <w:r w:rsidR="00F75A46">
        <w:rPr>
          <w:rFonts w:ascii="Arial" w:hAnsi="Arial"/>
          <w:sz w:val="22"/>
        </w:rPr>
        <w:t xml:space="preserve">5 mm shall be used.  </w:t>
      </w:r>
      <w:r>
        <w:rPr>
          <w:rFonts w:ascii="Arial" w:hAnsi="Arial"/>
          <w:sz w:val="22"/>
        </w:rPr>
        <w:t xml:space="preserve">The number of slots and the slot length may be manipulated to maintain the inlet flow specified in AASHTO M 252-96 as long as it does not compromise any other requirements specified in AASHTO M 252-96.  </w:t>
      </w:r>
      <w:r w:rsidR="00F75A46">
        <w:rPr>
          <w:rFonts w:ascii="Arial" w:hAnsi="Arial"/>
          <w:sz w:val="22"/>
        </w:rPr>
        <w:t xml:space="preserve">No fabric envelope for the pipe underdrain or the trench shall be used.  The </w:t>
      </w:r>
      <w:r>
        <w:rPr>
          <w:rFonts w:ascii="Arial" w:hAnsi="Arial"/>
          <w:sz w:val="22"/>
        </w:rPr>
        <w:t>D</w:t>
      </w:r>
      <w:r w:rsidR="00F75A46">
        <w:rPr>
          <w:rFonts w:ascii="Arial" w:hAnsi="Arial"/>
          <w:sz w:val="22"/>
        </w:rPr>
        <w:t>istrict may conduct a number of Ploog tests, using this pipe with random samples of the backfill material.  The loss of fines through the pipe slot in the Ploog tests shall not exceed 4%.</w:t>
      </w:r>
    </w:p>
    <w:p w14:paraId="0D2B4862" w14:textId="7342CADC" w:rsidR="00BA1DF6" w:rsidRDefault="00BA1DF6">
      <w:pPr>
        <w:rPr>
          <w:rFonts w:ascii="Arial" w:hAnsi="Arial"/>
          <w:sz w:val="22"/>
        </w:rPr>
      </w:pPr>
    </w:p>
    <w:sectPr w:rsidR="00BA1DF6" w:rsidSect="00F6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DB"/>
    <w:rsid w:val="000D6C3B"/>
    <w:rsid w:val="00250E2B"/>
    <w:rsid w:val="002516DB"/>
    <w:rsid w:val="00320F00"/>
    <w:rsid w:val="00390451"/>
    <w:rsid w:val="00393ADD"/>
    <w:rsid w:val="003C7BA2"/>
    <w:rsid w:val="003E06AA"/>
    <w:rsid w:val="004271A3"/>
    <w:rsid w:val="00840E4C"/>
    <w:rsid w:val="00996B30"/>
    <w:rsid w:val="00A378E3"/>
    <w:rsid w:val="00A67601"/>
    <w:rsid w:val="00B476C4"/>
    <w:rsid w:val="00BA1DF6"/>
    <w:rsid w:val="00D93644"/>
    <w:rsid w:val="00F67EE0"/>
    <w:rsid w:val="00F7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1A1D8"/>
  <w15:chartTrackingRefBased/>
  <w15:docId w15:val="{6633C036-81FE-4F44-9E59-DD586191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ADD"/>
  </w:style>
  <w:style w:type="paragraph" w:styleId="Heading1">
    <w:name w:val="heading 1"/>
    <w:basedOn w:val="Normal"/>
    <w:next w:val="Normal"/>
    <w:link w:val="Heading1Char"/>
    <w:qFormat/>
    <w:rsid w:val="00F67EE0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EE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PIPE UNDERDRAIN, 4" (100MM)</vt:lpstr>
    </vt:vector>
  </TitlesOfParts>
  <Company>IDOT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UNDERDRAIN, 4" (100MM)</dc:title>
  <dc:subject/>
  <dc:creator>PIPERDL</dc:creator>
  <cp:keywords/>
  <dc:description/>
  <cp:lastModifiedBy>Stults, Jason W</cp:lastModifiedBy>
  <cp:revision>3</cp:revision>
  <cp:lastPrinted>2006-08-22T15:57:00Z</cp:lastPrinted>
  <dcterms:created xsi:type="dcterms:W3CDTF">2018-04-23T18:46:00Z</dcterms:created>
  <dcterms:modified xsi:type="dcterms:W3CDTF">2023-05-11T14:43:00Z</dcterms:modified>
</cp:coreProperties>
</file>