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2C7D" w14:textId="2DA4869D" w:rsidR="00F37BF0" w:rsidRPr="004E410D" w:rsidRDefault="006E5029" w:rsidP="004E410D">
      <w:pPr>
        <w:pStyle w:val="Heading1"/>
      </w:pPr>
      <w:r>
        <w:t xml:space="preserve">PAVEMENT PATCHING – CLASS </w:t>
      </w:r>
      <w:r w:rsidR="00DC1088">
        <w:t>D</w:t>
      </w:r>
      <w:r>
        <w:t xml:space="preserve"> AND PARTIAL DEPTH</w:t>
      </w:r>
    </w:p>
    <w:p w14:paraId="52403C42" w14:textId="750F85B3" w:rsidR="00F37BF0" w:rsidRDefault="00C47CEF">
      <w:pPr>
        <w:rPr>
          <w:rFonts w:ascii="Arial" w:hAnsi="Arial"/>
          <w:sz w:val="22"/>
        </w:rPr>
      </w:pPr>
      <w:r>
        <w:rPr>
          <w:rFonts w:ascii="Arial" w:hAnsi="Arial"/>
          <w:sz w:val="22"/>
        </w:rPr>
        <w:t>Eff. 0</w:t>
      </w:r>
      <w:r w:rsidR="006E5029">
        <w:rPr>
          <w:rFonts w:ascii="Arial" w:hAnsi="Arial"/>
          <w:sz w:val="22"/>
        </w:rPr>
        <w:t>5</w:t>
      </w:r>
      <w:r>
        <w:rPr>
          <w:rFonts w:ascii="Arial" w:hAnsi="Arial"/>
          <w:sz w:val="22"/>
        </w:rPr>
        <w:t>-0</w:t>
      </w:r>
      <w:r w:rsidR="006E5029">
        <w:rPr>
          <w:rFonts w:ascii="Arial" w:hAnsi="Arial"/>
          <w:sz w:val="22"/>
        </w:rPr>
        <w:t>1</w:t>
      </w:r>
      <w:r>
        <w:rPr>
          <w:rFonts w:ascii="Arial" w:hAnsi="Arial"/>
          <w:sz w:val="22"/>
        </w:rPr>
        <w:t>-</w:t>
      </w:r>
      <w:r w:rsidR="006E5029">
        <w:rPr>
          <w:rFonts w:ascii="Arial" w:hAnsi="Arial"/>
          <w:sz w:val="22"/>
        </w:rPr>
        <w:t>2012</w:t>
      </w:r>
      <w:r w:rsidR="004E410D">
        <w:rPr>
          <w:rFonts w:ascii="Arial" w:hAnsi="Arial"/>
          <w:sz w:val="22"/>
        </w:rPr>
        <w:t xml:space="preserve"> </w:t>
      </w:r>
      <w:r w:rsidR="004E410D">
        <w:rPr>
          <w:rFonts w:ascii="Arial" w:hAnsi="Arial"/>
          <w:sz w:val="22"/>
        </w:rPr>
        <w:tab/>
      </w:r>
      <w:r w:rsidR="004E410D">
        <w:rPr>
          <w:rFonts w:ascii="Arial" w:hAnsi="Arial"/>
          <w:sz w:val="22"/>
        </w:rPr>
        <w:tab/>
      </w:r>
      <w:r w:rsidR="004E410D">
        <w:rPr>
          <w:rFonts w:ascii="Arial" w:hAnsi="Arial"/>
          <w:sz w:val="22"/>
        </w:rPr>
        <w:tab/>
      </w:r>
      <w:r w:rsidR="004E410D">
        <w:rPr>
          <w:rFonts w:ascii="Arial" w:hAnsi="Arial"/>
          <w:sz w:val="22"/>
        </w:rPr>
        <w:tab/>
      </w:r>
      <w:r w:rsidR="004E410D">
        <w:rPr>
          <w:rFonts w:ascii="Arial" w:hAnsi="Arial"/>
          <w:sz w:val="22"/>
        </w:rPr>
        <w:tab/>
      </w:r>
      <w:r w:rsidR="004E410D">
        <w:rPr>
          <w:rFonts w:ascii="Arial" w:hAnsi="Arial"/>
          <w:sz w:val="22"/>
        </w:rPr>
        <w:tab/>
      </w:r>
      <w:r w:rsidR="004E410D">
        <w:rPr>
          <w:rFonts w:ascii="Arial" w:hAnsi="Arial"/>
          <w:sz w:val="22"/>
        </w:rPr>
        <w:tab/>
      </w:r>
      <w:r w:rsidR="004E410D">
        <w:rPr>
          <w:rFonts w:ascii="Arial" w:hAnsi="Arial"/>
          <w:sz w:val="22"/>
        </w:rPr>
        <w:tab/>
      </w:r>
      <w:r>
        <w:rPr>
          <w:rFonts w:ascii="Arial" w:hAnsi="Arial"/>
          <w:sz w:val="22"/>
        </w:rPr>
        <w:t>Rev</w:t>
      </w:r>
      <w:r w:rsidR="004E410D">
        <w:rPr>
          <w:rFonts w:ascii="Arial" w:hAnsi="Arial"/>
          <w:sz w:val="22"/>
        </w:rPr>
        <w:t>. 0</w:t>
      </w:r>
      <w:r w:rsidR="006E5029">
        <w:rPr>
          <w:rFonts w:ascii="Arial" w:hAnsi="Arial"/>
          <w:sz w:val="22"/>
        </w:rPr>
        <w:t>3</w:t>
      </w:r>
      <w:r w:rsidR="004E410D">
        <w:rPr>
          <w:rFonts w:ascii="Arial" w:hAnsi="Arial"/>
          <w:sz w:val="22"/>
        </w:rPr>
        <w:t>-0</w:t>
      </w:r>
      <w:r w:rsidR="006E5029">
        <w:rPr>
          <w:rFonts w:ascii="Arial" w:hAnsi="Arial"/>
          <w:sz w:val="22"/>
        </w:rPr>
        <w:t>9</w:t>
      </w:r>
      <w:r w:rsidR="004E410D">
        <w:rPr>
          <w:rFonts w:ascii="Arial" w:hAnsi="Arial"/>
          <w:sz w:val="22"/>
        </w:rPr>
        <w:t>-201</w:t>
      </w:r>
      <w:r w:rsidR="006E5029">
        <w:rPr>
          <w:rFonts w:ascii="Arial" w:hAnsi="Arial"/>
          <w:sz w:val="22"/>
        </w:rPr>
        <w:t>6</w:t>
      </w:r>
    </w:p>
    <w:p w14:paraId="0554937C" w14:textId="77777777" w:rsidR="00F37BF0" w:rsidRDefault="00F37BF0">
      <w:pPr>
        <w:rPr>
          <w:rFonts w:ascii="Arial" w:hAnsi="Arial"/>
          <w:sz w:val="22"/>
        </w:rPr>
      </w:pPr>
    </w:p>
    <w:p w14:paraId="7C08F420" w14:textId="630DE2CA" w:rsidR="006E5029" w:rsidRDefault="006E5029" w:rsidP="004E410D">
      <w:pPr>
        <w:jc w:val="both"/>
        <w:rPr>
          <w:rFonts w:ascii="Arial" w:hAnsi="Arial"/>
          <w:sz w:val="22"/>
        </w:rPr>
      </w:pPr>
      <w:r>
        <w:rPr>
          <w:rFonts w:ascii="Arial" w:hAnsi="Arial"/>
          <w:sz w:val="22"/>
        </w:rPr>
        <w:t>Revised Article 442.08(a) of the Standard Specifications to read:</w:t>
      </w:r>
    </w:p>
    <w:p w14:paraId="26C23CBF" w14:textId="04A12B4E" w:rsidR="006E5029" w:rsidRDefault="006E5029" w:rsidP="004E410D">
      <w:pPr>
        <w:jc w:val="both"/>
        <w:rPr>
          <w:rFonts w:ascii="Arial" w:hAnsi="Arial"/>
          <w:sz w:val="22"/>
        </w:rPr>
      </w:pPr>
    </w:p>
    <w:p w14:paraId="35349069" w14:textId="1FDAECBA" w:rsidR="006E5029" w:rsidRDefault="006E5029" w:rsidP="004E410D">
      <w:pPr>
        <w:jc w:val="both"/>
        <w:rPr>
          <w:rFonts w:ascii="Arial" w:hAnsi="Arial" w:cs="Arial"/>
          <w:sz w:val="22"/>
        </w:rPr>
      </w:pPr>
      <w:r>
        <w:rPr>
          <w:rFonts w:ascii="Arial" w:hAnsi="Arial"/>
          <w:sz w:val="22"/>
        </w:rPr>
        <w:t>The HMA shall be placed only when the temperature in the shade is at least 40</w:t>
      </w:r>
      <w:r>
        <w:rPr>
          <w:rFonts w:ascii="Arial" w:hAnsi="Arial" w:cs="Arial"/>
          <w:sz w:val="22"/>
        </w:rPr>
        <w:t>°</w:t>
      </w:r>
      <w:r w:rsidR="00EA6196">
        <w:rPr>
          <w:rFonts w:ascii="Arial" w:hAnsi="Arial" w:cs="Arial"/>
          <w:sz w:val="22"/>
        </w:rPr>
        <w:t>F (5° C), the forecast is for rising temperature, and the subgrade is not frozen.  The HMA shall be placed in lifts based on the HMA mixture specified in the plans and as outlined as follows.</w:t>
      </w:r>
    </w:p>
    <w:p w14:paraId="2CB8617B" w14:textId="38807138" w:rsidR="00EA6196" w:rsidRDefault="00EA6196" w:rsidP="004E410D">
      <w:pPr>
        <w:jc w:val="both"/>
        <w:rPr>
          <w:rFonts w:ascii="Arial" w:hAnsi="Arial" w:cs="Arial"/>
          <w:sz w:val="22"/>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1"/>
        <w:gridCol w:w="2160"/>
        <w:gridCol w:w="2160"/>
      </w:tblGrid>
      <w:tr w:rsidR="00EA6196" w:rsidRPr="00EA6196" w14:paraId="5917660E" w14:textId="77777777" w:rsidTr="00C130A9">
        <w:trPr>
          <w:trHeight w:val="467"/>
        </w:trPr>
        <w:tc>
          <w:tcPr>
            <w:tcW w:w="6941" w:type="dxa"/>
            <w:gridSpan w:val="3"/>
            <w:vAlign w:val="center"/>
          </w:tcPr>
          <w:p w14:paraId="1D04B819" w14:textId="77777777" w:rsidR="00EA6196" w:rsidRPr="00EA6196" w:rsidRDefault="00EA6196" w:rsidP="00EA6196">
            <w:pPr>
              <w:overflowPunct/>
              <w:autoSpaceDE/>
              <w:autoSpaceDN/>
              <w:adjustRightInd/>
              <w:jc w:val="center"/>
              <w:textAlignment w:val="auto"/>
              <w:rPr>
                <w:rFonts w:ascii="Arial" w:eastAsia="Calibri" w:hAnsi="Arial" w:cs="Arial"/>
                <w:sz w:val="22"/>
                <w:szCs w:val="22"/>
              </w:rPr>
            </w:pPr>
            <w:r w:rsidRPr="00EA6196">
              <w:rPr>
                <w:rFonts w:ascii="Arial" w:eastAsia="Calibri" w:hAnsi="Arial" w:cs="Arial"/>
                <w:sz w:val="22"/>
                <w:szCs w:val="22"/>
              </w:rPr>
              <w:t>COMPACTED LIFT THICKNESS</w:t>
            </w:r>
          </w:p>
        </w:tc>
      </w:tr>
      <w:tr w:rsidR="00EA6196" w:rsidRPr="00EA6196" w14:paraId="3D4C76F1" w14:textId="77777777" w:rsidTr="00C130A9">
        <w:trPr>
          <w:trHeight w:val="350"/>
        </w:trPr>
        <w:tc>
          <w:tcPr>
            <w:tcW w:w="2621" w:type="dxa"/>
            <w:vAlign w:val="center"/>
          </w:tcPr>
          <w:p w14:paraId="71B31228" w14:textId="77777777" w:rsidR="00EA6196" w:rsidRPr="00EA6196" w:rsidRDefault="00EA6196" w:rsidP="00EA6196">
            <w:pPr>
              <w:overflowPunct/>
              <w:autoSpaceDE/>
              <w:autoSpaceDN/>
              <w:adjustRightInd/>
              <w:jc w:val="center"/>
              <w:textAlignment w:val="auto"/>
              <w:rPr>
                <w:rFonts w:ascii="Arial" w:eastAsia="Calibri" w:hAnsi="Arial" w:cs="Arial"/>
                <w:sz w:val="22"/>
                <w:szCs w:val="22"/>
              </w:rPr>
            </w:pPr>
            <w:r w:rsidRPr="00EA6196">
              <w:rPr>
                <w:rFonts w:ascii="Arial" w:eastAsia="Calibri" w:hAnsi="Arial" w:cs="Arial"/>
                <w:sz w:val="22"/>
                <w:szCs w:val="22"/>
              </w:rPr>
              <w:t>Mixture Composition</w:t>
            </w:r>
          </w:p>
        </w:tc>
        <w:tc>
          <w:tcPr>
            <w:tcW w:w="2160" w:type="dxa"/>
            <w:vAlign w:val="center"/>
          </w:tcPr>
          <w:p w14:paraId="7DCC7805" w14:textId="77777777" w:rsidR="00EA6196" w:rsidRPr="00EA6196" w:rsidRDefault="00EA6196" w:rsidP="00EA6196">
            <w:pPr>
              <w:overflowPunct/>
              <w:autoSpaceDE/>
              <w:autoSpaceDN/>
              <w:adjustRightInd/>
              <w:jc w:val="center"/>
              <w:textAlignment w:val="auto"/>
              <w:rPr>
                <w:rFonts w:ascii="Arial" w:eastAsia="Calibri" w:hAnsi="Arial" w:cs="Arial"/>
                <w:sz w:val="22"/>
                <w:szCs w:val="22"/>
              </w:rPr>
            </w:pPr>
            <w:r w:rsidRPr="00EA6196">
              <w:rPr>
                <w:rFonts w:ascii="Arial" w:eastAsia="Calibri" w:hAnsi="Arial" w:cs="Arial"/>
                <w:sz w:val="22"/>
                <w:szCs w:val="22"/>
              </w:rPr>
              <w:t>Minimum Thickness, in. (mm)</w:t>
            </w:r>
          </w:p>
        </w:tc>
        <w:tc>
          <w:tcPr>
            <w:tcW w:w="2160" w:type="dxa"/>
            <w:vAlign w:val="center"/>
          </w:tcPr>
          <w:p w14:paraId="282562CF" w14:textId="77777777" w:rsidR="00EA6196" w:rsidRPr="00EA6196" w:rsidRDefault="00EA6196" w:rsidP="00EA6196">
            <w:pPr>
              <w:overflowPunct/>
              <w:autoSpaceDE/>
              <w:autoSpaceDN/>
              <w:adjustRightInd/>
              <w:jc w:val="center"/>
              <w:textAlignment w:val="auto"/>
              <w:rPr>
                <w:rFonts w:ascii="Arial" w:eastAsia="Calibri" w:hAnsi="Arial" w:cs="Arial"/>
                <w:sz w:val="22"/>
                <w:szCs w:val="22"/>
              </w:rPr>
            </w:pPr>
            <w:r w:rsidRPr="00EA6196">
              <w:rPr>
                <w:rFonts w:ascii="Arial" w:eastAsia="Calibri" w:hAnsi="Arial" w:cs="Arial"/>
                <w:sz w:val="22"/>
                <w:szCs w:val="22"/>
              </w:rPr>
              <w:t>Maximum Thickness, in. (mm)</w:t>
            </w:r>
          </w:p>
        </w:tc>
      </w:tr>
      <w:tr w:rsidR="00EA6196" w:rsidRPr="00EA6196" w14:paraId="4D1E9788" w14:textId="77777777" w:rsidTr="00C130A9">
        <w:trPr>
          <w:trHeight w:val="368"/>
        </w:trPr>
        <w:tc>
          <w:tcPr>
            <w:tcW w:w="2621" w:type="dxa"/>
            <w:vAlign w:val="center"/>
          </w:tcPr>
          <w:p w14:paraId="397BC9ED" w14:textId="77777777" w:rsidR="00EA6196" w:rsidRPr="00EA6196" w:rsidRDefault="00EA6196" w:rsidP="00EA6196">
            <w:pPr>
              <w:overflowPunct/>
              <w:autoSpaceDE/>
              <w:autoSpaceDN/>
              <w:adjustRightInd/>
              <w:jc w:val="center"/>
              <w:textAlignment w:val="auto"/>
              <w:rPr>
                <w:rFonts w:ascii="Arial" w:eastAsia="Calibri" w:hAnsi="Arial" w:cs="Arial"/>
                <w:sz w:val="22"/>
                <w:szCs w:val="22"/>
              </w:rPr>
            </w:pPr>
            <w:r w:rsidRPr="00EA6196">
              <w:rPr>
                <w:rFonts w:ascii="Arial" w:eastAsia="Calibri" w:hAnsi="Arial" w:cs="Arial"/>
                <w:sz w:val="22"/>
                <w:szCs w:val="22"/>
              </w:rPr>
              <w:t>IL-9.5, 9.5FG &amp; 9.5L</w:t>
            </w:r>
          </w:p>
        </w:tc>
        <w:tc>
          <w:tcPr>
            <w:tcW w:w="2160" w:type="dxa"/>
            <w:vAlign w:val="center"/>
          </w:tcPr>
          <w:p w14:paraId="5CFE62C9" w14:textId="77777777" w:rsidR="00EA6196" w:rsidRPr="00EA6196" w:rsidRDefault="00EA6196" w:rsidP="00EA6196">
            <w:pPr>
              <w:overflowPunct/>
              <w:autoSpaceDE/>
              <w:autoSpaceDN/>
              <w:adjustRightInd/>
              <w:jc w:val="center"/>
              <w:textAlignment w:val="auto"/>
              <w:rPr>
                <w:rFonts w:ascii="Arial" w:eastAsia="Calibri" w:hAnsi="Arial" w:cs="Arial"/>
                <w:sz w:val="22"/>
                <w:szCs w:val="22"/>
              </w:rPr>
            </w:pPr>
            <w:r w:rsidRPr="00EA6196">
              <w:rPr>
                <w:rFonts w:ascii="Arial" w:eastAsia="Calibri" w:hAnsi="Arial" w:cs="Arial"/>
                <w:sz w:val="22"/>
                <w:szCs w:val="22"/>
              </w:rPr>
              <w:t>1 ¼ (32)</w:t>
            </w:r>
          </w:p>
        </w:tc>
        <w:tc>
          <w:tcPr>
            <w:tcW w:w="2160" w:type="dxa"/>
            <w:vAlign w:val="center"/>
          </w:tcPr>
          <w:p w14:paraId="2620A31F" w14:textId="77777777" w:rsidR="00EA6196" w:rsidRPr="00EA6196" w:rsidRDefault="00EA6196" w:rsidP="00EA6196">
            <w:pPr>
              <w:overflowPunct/>
              <w:autoSpaceDE/>
              <w:autoSpaceDN/>
              <w:adjustRightInd/>
              <w:jc w:val="center"/>
              <w:textAlignment w:val="auto"/>
              <w:rPr>
                <w:rFonts w:ascii="Arial" w:eastAsia="Calibri" w:hAnsi="Arial" w:cs="Arial"/>
                <w:sz w:val="22"/>
                <w:szCs w:val="22"/>
              </w:rPr>
            </w:pPr>
            <w:r w:rsidRPr="00EA6196">
              <w:rPr>
                <w:rFonts w:ascii="Arial" w:eastAsia="Calibri" w:hAnsi="Arial" w:cs="Arial"/>
                <w:sz w:val="22"/>
                <w:szCs w:val="22"/>
              </w:rPr>
              <w:t>3 (75)</w:t>
            </w:r>
          </w:p>
        </w:tc>
      </w:tr>
      <w:tr w:rsidR="00EA6196" w:rsidRPr="00EA6196" w14:paraId="21943160" w14:textId="77777777" w:rsidTr="00C130A9">
        <w:trPr>
          <w:trHeight w:val="350"/>
        </w:trPr>
        <w:tc>
          <w:tcPr>
            <w:tcW w:w="2621" w:type="dxa"/>
            <w:vAlign w:val="center"/>
          </w:tcPr>
          <w:p w14:paraId="29A809E2" w14:textId="77777777" w:rsidR="00EA6196" w:rsidRPr="00EA6196" w:rsidRDefault="00EA6196" w:rsidP="00EA6196">
            <w:pPr>
              <w:overflowPunct/>
              <w:autoSpaceDE/>
              <w:autoSpaceDN/>
              <w:adjustRightInd/>
              <w:jc w:val="center"/>
              <w:textAlignment w:val="auto"/>
              <w:rPr>
                <w:rFonts w:ascii="Arial" w:eastAsia="Calibri" w:hAnsi="Arial" w:cs="Arial"/>
                <w:sz w:val="22"/>
                <w:szCs w:val="22"/>
              </w:rPr>
            </w:pPr>
            <w:r w:rsidRPr="00EA6196">
              <w:rPr>
                <w:rFonts w:ascii="Arial" w:eastAsia="Calibri" w:hAnsi="Arial" w:cs="Arial"/>
                <w:sz w:val="22"/>
                <w:szCs w:val="22"/>
              </w:rPr>
              <w:t>IL 19.0 &amp; 19.0L</w:t>
            </w:r>
          </w:p>
        </w:tc>
        <w:tc>
          <w:tcPr>
            <w:tcW w:w="2160" w:type="dxa"/>
            <w:vAlign w:val="center"/>
          </w:tcPr>
          <w:p w14:paraId="2E8FF5E6" w14:textId="77777777" w:rsidR="00EA6196" w:rsidRPr="00EA6196" w:rsidRDefault="00EA6196" w:rsidP="00EA6196">
            <w:pPr>
              <w:overflowPunct/>
              <w:autoSpaceDE/>
              <w:autoSpaceDN/>
              <w:adjustRightInd/>
              <w:jc w:val="center"/>
              <w:textAlignment w:val="auto"/>
              <w:rPr>
                <w:rFonts w:ascii="Arial" w:eastAsia="Calibri" w:hAnsi="Arial" w:cs="Arial"/>
                <w:sz w:val="22"/>
                <w:szCs w:val="22"/>
              </w:rPr>
            </w:pPr>
            <w:r w:rsidRPr="00EA6196">
              <w:rPr>
                <w:rFonts w:ascii="Arial" w:eastAsia="Calibri" w:hAnsi="Arial" w:cs="Arial"/>
                <w:sz w:val="22"/>
                <w:szCs w:val="22"/>
              </w:rPr>
              <w:t>2 ¼ (57)</w:t>
            </w:r>
          </w:p>
        </w:tc>
        <w:tc>
          <w:tcPr>
            <w:tcW w:w="2160" w:type="dxa"/>
            <w:vAlign w:val="center"/>
          </w:tcPr>
          <w:p w14:paraId="63D94761" w14:textId="77777777" w:rsidR="00EA6196" w:rsidRPr="00EA6196" w:rsidRDefault="00EA6196" w:rsidP="00EA6196">
            <w:pPr>
              <w:overflowPunct/>
              <w:autoSpaceDE/>
              <w:autoSpaceDN/>
              <w:adjustRightInd/>
              <w:jc w:val="center"/>
              <w:textAlignment w:val="auto"/>
              <w:rPr>
                <w:rFonts w:ascii="Arial" w:eastAsia="Calibri" w:hAnsi="Arial" w:cs="Arial"/>
                <w:sz w:val="22"/>
                <w:szCs w:val="22"/>
              </w:rPr>
            </w:pPr>
            <w:r w:rsidRPr="00EA6196">
              <w:rPr>
                <w:rFonts w:ascii="Arial" w:eastAsia="Calibri" w:hAnsi="Arial" w:cs="Arial"/>
                <w:sz w:val="22"/>
                <w:szCs w:val="22"/>
              </w:rPr>
              <w:t>4 ½ (114)</w:t>
            </w:r>
            <w:r w:rsidRPr="00EA6196">
              <w:rPr>
                <w:rFonts w:ascii="Arial" w:eastAsia="Calibri" w:hAnsi="Arial" w:cs="Arial"/>
                <w:sz w:val="22"/>
                <w:szCs w:val="22"/>
                <w:vertAlign w:val="superscript"/>
              </w:rPr>
              <w:t>1/</w:t>
            </w:r>
          </w:p>
        </w:tc>
      </w:tr>
    </w:tbl>
    <w:p w14:paraId="32843A66" w14:textId="4D37013F" w:rsidR="00EA6196" w:rsidRDefault="00EA6196" w:rsidP="004E410D">
      <w:pPr>
        <w:jc w:val="both"/>
        <w:rPr>
          <w:rFonts w:ascii="Arial" w:hAnsi="Arial"/>
          <w:sz w:val="22"/>
        </w:rPr>
      </w:pPr>
    </w:p>
    <w:p w14:paraId="5237B1C4" w14:textId="69BECFF6" w:rsidR="00EA6196" w:rsidRDefault="00EA6196" w:rsidP="00EA6196">
      <w:pPr>
        <w:ind w:left="2160" w:hanging="720"/>
        <w:jc w:val="both"/>
        <w:rPr>
          <w:rFonts w:ascii="Arial" w:hAnsi="Arial"/>
          <w:sz w:val="22"/>
        </w:rPr>
      </w:pPr>
      <w:r>
        <w:rPr>
          <w:rFonts w:ascii="Arial" w:hAnsi="Arial"/>
          <w:sz w:val="22"/>
        </w:rPr>
        <w:t xml:space="preserve">1/ </w:t>
      </w:r>
      <w:r>
        <w:rPr>
          <w:rFonts w:ascii="Arial" w:hAnsi="Arial"/>
          <w:sz w:val="22"/>
        </w:rPr>
        <w:tab/>
        <w:t>If a vibratory roller is used the maximum compacted thickness may be increased excluding the top lift, to 6 in. (150 mm), provided the required density is obtained.</w:t>
      </w:r>
    </w:p>
    <w:p w14:paraId="368FCE7F" w14:textId="583CFFA2" w:rsidR="006E5029" w:rsidRDefault="006E5029" w:rsidP="004E410D">
      <w:pPr>
        <w:jc w:val="both"/>
        <w:rPr>
          <w:rFonts w:ascii="Arial" w:hAnsi="Arial"/>
          <w:sz w:val="22"/>
        </w:rPr>
      </w:pPr>
    </w:p>
    <w:p w14:paraId="3727DFF0" w14:textId="5F6BBC49" w:rsidR="00EA6196" w:rsidRDefault="00EA6196" w:rsidP="004E410D">
      <w:pPr>
        <w:jc w:val="both"/>
        <w:rPr>
          <w:rFonts w:ascii="Arial" w:hAnsi="Arial"/>
          <w:sz w:val="22"/>
        </w:rPr>
      </w:pPr>
      <w:r>
        <w:rPr>
          <w:rFonts w:ascii="Arial" w:hAnsi="Arial"/>
          <w:sz w:val="22"/>
        </w:rPr>
        <w:t>Each lift shall be compacted with a mechanical tamper, a vibrating tamper, or a self-propelled roller. Trucks may be used to supplement the tampers or rollers.</w:t>
      </w:r>
    </w:p>
    <w:p w14:paraId="43233322" w14:textId="386D676F" w:rsidR="00EA6196" w:rsidRDefault="00EA6196" w:rsidP="004E410D">
      <w:pPr>
        <w:jc w:val="both"/>
        <w:rPr>
          <w:rFonts w:ascii="Arial" w:hAnsi="Arial"/>
          <w:sz w:val="22"/>
        </w:rPr>
      </w:pPr>
    </w:p>
    <w:p w14:paraId="5825DD1F" w14:textId="7B2190BE" w:rsidR="00EA6196" w:rsidRDefault="00EA6196" w:rsidP="004E410D">
      <w:pPr>
        <w:jc w:val="both"/>
        <w:rPr>
          <w:rFonts w:ascii="Arial" w:hAnsi="Arial"/>
          <w:sz w:val="22"/>
        </w:rPr>
      </w:pPr>
      <w:r>
        <w:rPr>
          <w:rFonts w:ascii="Arial" w:hAnsi="Arial"/>
          <w:sz w:val="22"/>
        </w:rPr>
        <w:t>To facilitate possible extra compaction and consolidation by traffic</w:t>
      </w:r>
      <w:r w:rsidR="00525797">
        <w:rPr>
          <w:rFonts w:ascii="Arial" w:hAnsi="Arial"/>
          <w:sz w:val="22"/>
        </w:rPr>
        <w:t>, the surface of the completed patch may be finished up to ½ in. (13 mm) above the existing pavement.</w:t>
      </w:r>
    </w:p>
    <w:p w14:paraId="5B47D0A0" w14:textId="77777777" w:rsidR="00EA6196" w:rsidRDefault="00EA6196" w:rsidP="004E410D">
      <w:pPr>
        <w:jc w:val="both"/>
        <w:rPr>
          <w:rFonts w:ascii="Arial" w:hAnsi="Arial"/>
          <w:sz w:val="22"/>
        </w:rPr>
      </w:pPr>
    </w:p>
    <w:sectPr w:rsidR="00EA6196" w:rsidSect="004E410D">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EF"/>
    <w:rsid w:val="00154BEE"/>
    <w:rsid w:val="00290EFE"/>
    <w:rsid w:val="002B0542"/>
    <w:rsid w:val="004E410D"/>
    <w:rsid w:val="00525797"/>
    <w:rsid w:val="006E5029"/>
    <w:rsid w:val="008B4C6E"/>
    <w:rsid w:val="00C47CEF"/>
    <w:rsid w:val="00DC1088"/>
    <w:rsid w:val="00EA6196"/>
    <w:rsid w:val="00F3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6C10E"/>
  <w15:chartTrackingRefBased/>
  <w15:docId w15:val="{DBB25625-C1FA-40BE-90F1-BED21217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4E410D"/>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410D"/>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HOT-MIX ASPHALT SURFACE REMOVAL (SPECIAL)</vt:lpstr>
    </vt:vector>
  </TitlesOfParts>
  <Company>IDOT</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HOT-MIX ASPHALT SURFACE REMOVAL (SPECIAL)</dc:title>
  <dc:subject/>
  <dc:creator>MSWord 6.0 User</dc:creator>
  <cp:keywords/>
  <dc:description/>
  <cp:lastModifiedBy>Stults, Jason W</cp:lastModifiedBy>
  <cp:revision>3</cp:revision>
  <dcterms:created xsi:type="dcterms:W3CDTF">2023-05-11T13:01:00Z</dcterms:created>
  <dcterms:modified xsi:type="dcterms:W3CDTF">2023-10-31T16:36:00Z</dcterms:modified>
</cp:coreProperties>
</file>