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D917" w14:textId="77777777" w:rsidR="00D069B5" w:rsidRDefault="00D069B5" w:rsidP="00683C19">
      <w:pPr>
        <w:pStyle w:val="Heading1"/>
      </w:pPr>
      <w:r>
        <w:t xml:space="preserve">GRANULAR </w:t>
      </w:r>
      <w:r w:rsidRPr="00683C19">
        <w:t>EMBANKMENT</w:t>
      </w:r>
      <w:r>
        <w:t>, SPECIAL</w:t>
      </w:r>
      <w:r>
        <w:tab/>
      </w:r>
      <w:r>
        <w:tab/>
      </w:r>
      <w:r>
        <w:tab/>
      </w:r>
      <w:r>
        <w:tab/>
      </w:r>
    </w:p>
    <w:p w14:paraId="1E0AAA1F" w14:textId="77777777" w:rsidR="00236A1D" w:rsidRDefault="006A04C6">
      <w:pPr>
        <w:rPr>
          <w:rFonts w:ascii="Arial" w:hAnsi="Arial"/>
          <w:sz w:val="22"/>
        </w:rPr>
      </w:pPr>
      <w:r>
        <w:rPr>
          <w:rFonts w:ascii="Arial" w:hAnsi="Arial"/>
          <w:sz w:val="22"/>
        </w:rPr>
        <w:t>Eff. 10-25-2001</w:t>
      </w:r>
      <w:r w:rsidR="00423270">
        <w:rPr>
          <w:rFonts w:ascii="Arial" w:hAnsi="Arial"/>
          <w:sz w:val="22"/>
        </w:rPr>
        <w:t xml:space="preserve"> </w:t>
      </w:r>
      <w:r w:rsidR="00423270">
        <w:rPr>
          <w:rFonts w:ascii="Arial" w:hAnsi="Arial"/>
          <w:sz w:val="22"/>
        </w:rPr>
        <w:tab/>
      </w:r>
      <w:r w:rsidR="00423270">
        <w:rPr>
          <w:rFonts w:ascii="Arial" w:hAnsi="Arial"/>
          <w:sz w:val="22"/>
        </w:rPr>
        <w:tab/>
      </w:r>
      <w:r w:rsidR="00423270">
        <w:rPr>
          <w:rFonts w:ascii="Arial" w:hAnsi="Arial"/>
          <w:sz w:val="22"/>
        </w:rPr>
        <w:tab/>
      </w:r>
      <w:r w:rsidR="00423270">
        <w:rPr>
          <w:rFonts w:ascii="Arial" w:hAnsi="Arial"/>
          <w:sz w:val="22"/>
        </w:rPr>
        <w:tab/>
      </w:r>
      <w:r w:rsidR="00423270">
        <w:rPr>
          <w:rFonts w:ascii="Arial" w:hAnsi="Arial"/>
          <w:sz w:val="22"/>
        </w:rPr>
        <w:tab/>
      </w:r>
      <w:r w:rsidR="00423270">
        <w:rPr>
          <w:rFonts w:ascii="Arial" w:hAnsi="Arial"/>
          <w:sz w:val="22"/>
        </w:rPr>
        <w:tab/>
      </w:r>
      <w:r w:rsidR="00423270">
        <w:rPr>
          <w:rFonts w:ascii="Arial" w:hAnsi="Arial"/>
          <w:sz w:val="22"/>
        </w:rPr>
        <w:tab/>
      </w:r>
      <w:r w:rsidR="00423270">
        <w:rPr>
          <w:rFonts w:ascii="Arial" w:hAnsi="Arial"/>
          <w:sz w:val="22"/>
        </w:rPr>
        <w:tab/>
      </w:r>
      <w:r w:rsidR="00236A1D">
        <w:rPr>
          <w:rFonts w:ascii="Arial" w:hAnsi="Arial"/>
          <w:sz w:val="22"/>
        </w:rPr>
        <w:t xml:space="preserve">Rev </w:t>
      </w:r>
      <w:r w:rsidR="00423270">
        <w:rPr>
          <w:rFonts w:ascii="Arial" w:hAnsi="Arial"/>
          <w:sz w:val="22"/>
        </w:rPr>
        <w:t>01-01-2014</w:t>
      </w:r>
    </w:p>
    <w:p w14:paraId="1A2D36D7" w14:textId="77777777" w:rsidR="00D069B5" w:rsidRDefault="00D069B5">
      <w:pPr>
        <w:rPr>
          <w:rFonts w:ascii="Arial" w:hAnsi="Arial"/>
          <w:sz w:val="22"/>
        </w:rPr>
      </w:pPr>
    </w:p>
    <w:p w14:paraId="539D85D5" w14:textId="77777777" w:rsidR="00236A1D" w:rsidRDefault="00236A1D" w:rsidP="00683C19">
      <w:pPr>
        <w:jc w:val="both"/>
        <w:rPr>
          <w:rFonts w:ascii="Arial" w:hAnsi="Arial"/>
          <w:sz w:val="22"/>
        </w:rPr>
      </w:pPr>
      <w:r w:rsidRPr="00236A1D">
        <w:rPr>
          <w:rFonts w:ascii="Arial" w:hAnsi="Arial"/>
          <w:sz w:val="22"/>
        </w:rPr>
        <w:t xml:space="preserve">206.01  </w:t>
      </w:r>
      <w:r w:rsidR="00D069B5" w:rsidRPr="00236A1D">
        <w:rPr>
          <w:rFonts w:ascii="Arial" w:hAnsi="Arial"/>
          <w:sz w:val="22"/>
          <w:u w:val="single"/>
        </w:rPr>
        <w:t>Description.</w:t>
      </w:r>
      <w:r w:rsidR="00D069B5">
        <w:rPr>
          <w:rFonts w:ascii="Arial" w:hAnsi="Arial"/>
          <w:b/>
          <w:sz w:val="22"/>
        </w:rPr>
        <w:t xml:space="preserve">  </w:t>
      </w:r>
      <w:r w:rsidR="00AE088B">
        <w:rPr>
          <w:rFonts w:ascii="Arial" w:hAnsi="Arial"/>
          <w:sz w:val="22"/>
        </w:rPr>
        <w:t>Revise this</w:t>
      </w:r>
      <w:r>
        <w:rPr>
          <w:rFonts w:ascii="Arial" w:hAnsi="Arial"/>
          <w:sz w:val="22"/>
        </w:rPr>
        <w:t xml:space="preserve"> </w:t>
      </w:r>
      <w:r w:rsidR="00AE088B">
        <w:rPr>
          <w:rFonts w:ascii="Arial" w:hAnsi="Arial"/>
          <w:sz w:val="22"/>
        </w:rPr>
        <w:t>A</w:t>
      </w:r>
      <w:r>
        <w:rPr>
          <w:rFonts w:ascii="Arial" w:hAnsi="Arial"/>
          <w:sz w:val="22"/>
        </w:rPr>
        <w:t>rticle to read:</w:t>
      </w:r>
    </w:p>
    <w:p w14:paraId="5D243144" w14:textId="77777777" w:rsidR="00236A1D" w:rsidRDefault="00236A1D" w:rsidP="00683C19">
      <w:pPr>
        <w:jc w:val="both"/>
        <w:rPr>
          <w:rFonts w:ascii="Arial" w:hAnsi="Arial"/>
          <w:sz w:val="22"/>
        </w:rPr>
      </w:pPr>
    </w:p>
    <w:p w14:paraId="5082E554" w14:textId="77777777" w:rsidR="00D069B5" w:rsidRDefault="000149CE" w:rsidP="00423270">
      <w:pPr>
        <w:jc w:val="both"/>
        <w:rPr>
          <w:rFonts w:ascii="Arial" w:hAnsi="Arial"/>
          <w:sz w:val="22"/>
        </w:rPr>
      </w:pPr>
      <w:r>
        <w:rPr>
          <w:rFonts w:ascii="Arial" w:hAnsi="Arial"/>
          <w:sz w:val="22"/>
        </w:rPr>
        <w:t>“</w:t>
      </w:r>
      <w:r w:rsidR="00D069B5">
        <w:rPr>
          <w:rFonts w:ascii="Arial" w:hAnsi="Arial"/>
          <w:sz w:val="22"/>
        </w:rPr>
        <w:t>This work shall consist of the construction of granular embankment by placing and compacting gravel or crushed stone on an existing pavement, surface course, the adjacent shoulders or earth embankment.</w:t>
      </w:r>
      <w:r w:rsidR="00236A1D">
        <w:rPr>
          <w:rFonts w:ascii="Arial" w:hAnsi="Arial"/>
          <w:sz w:val="22"/>
        </w:rPr>
        <w:t>”</w:t>
      </w:r>
    </w:p>
    <w:p w14:paraId="48A4A95F" w14:textId="77777777" w:rsidR="00D069B5" w:rsidRDefault="00D069B5" w:rsidP="00683C19">
      <w:pPr>
        <w:ind w:right="-720"/>
        <w:jc w:val="both"/>
        <w:rPr>
          <w:rFonts w:ascii="Arial" w:hAnsi="Arial"/>
          <w:sz w:val="22"/>
        </w:rPr>
      </w:pPr>
    </w:p>
    <w:p w14:paraId="700283E4" w14:textId="77777777" w:rsidR="00236A1D" w:rsidRPr="00236A1D" w:rsidRDefault="00236A1D" w:rsidP="00683C19">
      <w:pPr>
        <w:ind w:right="-720"/>
        <w:jc w:val="both"/>
        <w:rPr>
          <w:rFonts w:ascii="Arial" w:hAnsi="Arial"/>
          <w:sz w:val="22"/>
        </w:rPr>
      </w:pPr>
      <w:r w:rsidRPr="00236A1D">
        <w:rPr>
          <w:rFonts w:ascii="Arial" w:hAnsi="Arial"/>
          <w:sz w:val="22"/>
        </w:rPr>
        <w:t xml:space="preserve">206.03 </w:t>
      </w:r>
      <w:r w:rsidR="00D069B5" w:rsidRPr="00236A1D">
        <w:rPr>
          <w:rFonts w:ascii="Arial" w:hAnsi="Arial"/>
          <w:sz w:val="22"/>
          <w:u w:val="single"/>
        </w:rPr>
        <w:t>Equipment.</w:t>
      </w:r>
      <w:r w:rsidR="00D069B5">
        <w:rPr>
          <w:rFonts w:ascii="Arial" w:hAnsi="Arial"/>
          <w:b/>
          <w:sz w:val="22"/>
        </w:rPr>
        <w:t xml:space="preserve">  </w:t>
      </w:r>
      <w:r w:rsidR="00AE088B">
        <w:rPr>
          <w:rFonts w:ascii="Arial" w:hAnsi="Arial"/>
          <w:sz w:val="22"/>
        </w:rPr>
        <w:t>Revise this</w:t>
      </w:r>
      <w:r w:rsidRPr="00236A1D">
        <w:rPr>
          <w:rFonts w:ascii="Arial" w:hAnsi="Arial"/>
          <w:sz w:val="22"/>
        </w:rPr>
        <w:t xml:space="preserve"> </w:t>
      </w:r>
      <w:r w:rsidR="00AE088B">
        <w:rPr>
          <w:rFonts w:ascii="Arial" w:hAnsi="Arial"/>
          <w:sz w:val="22"/>
        </w:rPr>
        <w:t>A</w:t>
      </w:r>
      <w:r w:rsidRPr="00236A1D">
        <w:rPr>
          <w:rFonts w:ascii="Arial" w:hAnsi="Arial"/>
          <w:sz w:val="22"/>
        </w:rPr>
        <w:t>rticle to read:</w:t>
      </w:r>
    </w:p>
    <w:p w14:paraId="2B8AAEA0" w14:textId="77777777" w:rsidR="00236A1D" w:rsidRDefault="00236A1D" w:rsidP="00683C19">
      <w:pPr>
        <w:ind w:right="-720"/>
        <w:jc w:val="both"/>
        <w:rPr>
          <w:rFonts w:ascii="Arial" w:hAnsi="Arial"/>
          <w:b/>
          <w:sz w:val="22"/>
        </w:rPr>
      </w:pPr>
    </w:p>
    <w:p w14:paraId="025A0014" w14:textId="77777777" w:rsidR="00D069B5" w:rsidRDefault="000149CE" w:rsidP="00683C19">
      <w:pPr>
        <w:ind w:right="-720"/>
        <w:jc w:val="both"/>
        <w:rPr>
          <w:rFonts w:ascii="Arial" w:hAnsi="Arial"/>
          <w:sz w:val="22"/>
        </w:rPr>
      </w:pPr>
      <w:r>
        <w:rPr>
          <w:rFonts w:ascii="Arial" w:hAnsi="Arial"/>
          <w:sz w:val="22"/>
        </w:rPr>
        <w:t>“</w:t>
      </w:r>
      <w:r w:rsidR="00D069B5">
        <w:rPr>
          <w:rFonts w:ascii="Arial" w:hAnsi="Arial"/>
          <w:sz w:val="22"/>
        </w:rPr>
        <w:t>Equipment shall meet the requirements of the following Articles of Section 1100 - Equipment:</w:t>
      </w:r>
    </w:p>
    <w:p w14:paraId="51C1AB79" w14:textId="77777777" w:rsidR="00D069B5" w:rsidRDefault="00D069B5" w:rsidP="00683C19">
      <w:pPr>
        <w:jc w:val="both"/>
        <w:rPr>
          <w:rFonts w:ascii="Arial" w:hAnsi="Arial"/>
          <w:sz w:val="22"/>
        </w:rPr>
      </w:pPr>
    </w:p>
    <w:p w14:paraId="0DDC213F" w14:textId="77777777" w:rsidR="00D069B5" w:rsidRDefault="00D069B5" w:rsidP="00683C19">
      <w:pPr>
        <w:jc w:val="both"/>
        <w:rPr>
          <w:rFonts w:ascii="Arial" w:hAnsi="Arial"/>
          <w:sz w:val="22"/>
        </w:rPr>
      </w:pPr>
      <w:r>
        <w:rPr>
          <w:rFonts w:ascii="Arial" w:hAnsi="Arial"/>
          <w:sz w:val="22"/>
        </w:rPr>
        <w:t xml:space="preserve">                     Item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Article/Section</w:t>
      </w:r>
    </w:p>
    <w:p w14:paraId="50F421A9" w14:textId="77777777" w:rsidR="00D069B5" w:rsidRDefault="00D069B5" w:rsidP="00683C19">
      <w:pPr>
        <w:jc w:val="both"/>
        <w:rPr>
          <w:rFonts w:ascii="Arial" w:hAnsi="Arial"/>
          <w:sz w:val="22"/>
        </w:rPr>
      </w:pPr>
      <w:r>
        <w:rPr>
          <w:rFonts w:ascii="Arial" w:hAnsi="Arial"/>
          <w:sz w:val="22"/>
        </w:rPr>
        <w:t>(a) Tamping Roller ..................................................................…............</w:t>
      </w:r>
      <w:r>
        <w:rPr>
          <w:rFonts w:ascii="Arial" w:hAnsi="Arial"/>
          <w:sz w:val="22"/>
        </w:rPr>
        <w:tab/>
        <w:t xml:space="preserve">1101.01 </w:t>
      </w:r>
    </w:p>
    <w:p w14:paraId="40BC3DF1" w14:textId="77777777" w:rsidR="00D069B5" w:rsidRDefault="00D069B5" w:rsidP="00683C19">
      <w:pPr>
        <w:jc w:val="both"/>
        <w:rPr>
          <w:rFonts w:ascii="Arial" w:hAnsi="Arial"/>
          <w:sz w:val="22"/>
        </w:rPr>
      </w:pPr>
      <w:r>
        <w:rPr>
          <w:rFonts w:ascii="Arial" w:hAnsi="Arial"/>
          <w:sz w:val="22"/>
        </w:rPr>
        <w:t xml:space="preserve">(b) Pneumatic-tired Roller .................................................................... </w:t>
      </w:r>
      <w:r>
        <w:rPr>
          <w:rFonts w:ascii="Arial" w:hAnsi="Arial"/>
          <w:sz w:val="22"/>
        </w:rPr>
        <w:tab/>
        <w:t>1101.01</w:t>
      </w:r>
    </w:p>
    <w:p w14:paraId="10A10F76" w14:textId="77777777" w:rsidR="00D069B5" w:rsidRDefault="00D069B5" w:rsidP="00683C19">
      <w:pPr>
        <w:jc w:val="both"/>
        <w:rPr>
          <w:rFonts w:ascii="Arial" w:hAnsi="Arial"/>
          <w:sz w:val="22"/>
        </w:rPr>
      </w:pPr>
      <w:r>
        <w:rPr>
          <w:rFonts w:ascii="Arial" w:hAnsi="Arial"/>
          <w:sz w:val="22"/>
        </w:rPr>
        <w:t>(c) Three-wheel Roller (Note 1) .............................................................</w:t>
      </w:r>
      <w:r>
        <w:rPr>
          <w:rFonts w:ascii="Arial" w:hAnsi="Arial"/>
          <w:sz w:val="22"/>
        </w:rPr>
        <w:tab/>
        <w:t>1101.01</w:t>
      </w:r>
    </w:p>
    <w:p w14:paraId="0DDACB3B" w14:textId="77777777" w:rsidR="00D069B5" w:rsidRDefault="00D069B5" w:rsidP="00683C19">
      <w:pPr>
        <w:jc w:val="both"/>
        <w:rPr>
          <w:rFonts w:ascii="Arial" w:hAnsi="Arial"/>
          <w:sz w:val="22"/>
        </w:rPr>
      </w:pPr>
      <w:r>
        <w:rPr>
          <w:rFonts w:ascii="Arial" w:hAnsi="Arial"/>
          <w:sz w:val="22"/>
        </w:rPr>
        <w:t>(d) Tandem Roller (Note 1) ...................................................................</w:t>
      </w:r>
      <w:r>
        <w:rPr>
          <w:rFonts w:ascii="Arial" w:hAnsi="Arial"/>
          <w:sz w:val="22"/>
        </w:rPr>
        <w:tab/>
        <w:t>1101.01</w:t>
      </w:r>
    </w:p>
    <w:p w14:paraId="1DB3541A" w14:textId="77777777" w:rsidR="00D069B5" w:rsidRDefault="00D069B5" w:rsidP="00683C19">
      <w:pPr>
        <w:jc w:val="both"/>
        <w:rPr>
          <w:rFonts w:ascii="Arial" w:hAnsi="Arial"/>
          <w:sz w:val="22"/>
        </w:rPr>
      </w:pPr>
      <w:r>
        <w:rPr>
          <w:rFonts w:ascii="Arial" w:hAnsi="Arial"/>
          <w:sz w:val="22"/>
        </w:rPr>
        <w:t>(e) Vibratory Machine (Note 2)</w:t>
      </w:r>
    </w:p>
    <w:p w14:paraId="03AE2FBB" w14:textId="77777777" w:rsidR="00D069B5" w:rsidRDefault="00D069B5" w:rsidP="00683C19">
      <w:pPr>
        <w:jc w:val="both"/>
        <w:rPr>
          <w:rFonts w:ascii="Arial" w:hAnsi="Arial"/>
          <w:sz w:val="22"/>
        </w:rPr>
      </w:pPr>
      <w:r>
        <w:rPr>
          <w:rFonts w:ascii="Arial" w:hAnsi="Arial"/>
          <w:sz w:val="22"/>
        </w:rPr>
        <w:t>(g) Spreading and Finishing Machine (Note 3)………………………….</w:t>
      </w:r>
      <w:r>
        <w:rPr>
          <w:rFonts w:ascii="Arial" w:hAnsi="Arial"/>
          <w:sz w:val="22"/>
        </w:rPr>
        <w:tab/>
        <w:t>1102.03</w:t>
      </w:r>
    </w:p>
    <w:p w14:paraId="4C69DAF2" w14:textId="77777777" w:rsidR="00D069B5" w:rsidRDefault="00D069B5" w:rsidP="00683C19">
      <w:pPr>
        <w:jc w:val="both"/>
        <w:rPr>
          <w:rFonts w:ascii="Arial" w:hAnsi="Arial"/>
          <w:sz w:val="22"/>
        </w:rPr>
      </w:pPr>
      <w:r>
        <w:rPr>
          <w:rFonts w:ascii="Arial" w:hAnsi="Arial"/>
          <w:sz w:val="22"/>
        </w:rPr>
        <w:t>(h) Spreaders  (Note 3)……………………………………………………….</w:t>
      </w:r>
      <w:r>
        <w:rPr>
          <w:rFonts w:ascii="Arial" w:hAnsi="Arial"/>
          <w:sz w:val="22"/>
        </w:rPr>
        <w:tab/>
        <w:t>1102.04</w:t>
      </w:r>
    </w:p>
    <w:p w14:paraId="140150BB" w14:textId="77777777" w:rsidR="00D069B5" w:rsidRDefault="00D069B5" w:rsidP="00683C19">
      <w:pPr>
        <w:jc w:val="both"/>
        <w:rPr>
          <w:rFonts w:ascii="Arial" w:hAnsi="Arial"/>
          <w:sz w:val="22"/>
        </w:rPr>
      </w:pPr>
    </w:p>
    <w:p w14:paraId="1182CF1B" w14:textId="77777777" w:rsidR="00D069B5" w:rsidRDefault="00D069B5" w:rsidP="00423270">
      <w:pPr>
        <w:ind w:left="720"/>
        <w:jc w:val="both"/>
        <w:rPr>
          <w:rFonts w:ascii="Arial" w:hAnsi="Arial"/>
          <w:sz w:val="22"/>
        </w:rPr>
      </w:pPr>
      <w:r>
        <w:rPr>
          <w:rFonts w:ascii="Arial" w:hAnsi="Arial"/>
          <w:sz w:val="22"/>
        </w:rPr>
        <w:t>Note 1. The three-wheel or tandem roller shall weigh from 6 to 10 tons (5.5 to 9 metric tons) and shall weigh not less than 200 lbs. per inch (35 N/mm) nor more than 325 lbs. per inch (57 N/mm) of width of the roller.</w:t>
      </w:r>
    </w:p>
    <w:p w14:paraId="625008FC" w14:textId="77777777" w:rsidR="00D069B5" w:rsidRDefault="00D069B5" w:rsidP="00423270">
      <w:pPr>
        <w:ind w:left="720"/>
        <w:jc w:val="both"/>
        <w:rPr>
          <w:rFonts w:ascii="Arial" w:hAnsi="Arial"/>
          <w:sz w:val="22"/>
        </w:rPr>
      </w:pPr>
    </w:p>
    <w:p w14:paraId="3375A502" w14:textId="77777777" w:rsidR="00D069B5" w:rsidRDefault="00D069B5" w:rsidP="00423270">
      <w:pPr>
        <w:ind w:left="720"/>
        <w:jc w:val="both"/>
        <w:rPr>
          <w:rFonts w:ascii="Arial" w:hAnsi="Arial"/>
          <w:sz w:val="22"/>
        </w:rPr>
      </w:pPr>
      <w:r>
        <w:rPr>
          <w:rFonts w:ascii="Arial" w:hAnsi="Arial"/>
          <w:sz w:val="22"/>
        </w:rPr>
        <w:t>Note 2. The vibratory machine shall meet the approval of the Engineer.</w:t>
      </w:r>
    </w:p>
    <w:p w14:paraId="43480210" w14:textId="77777777" w:rsidR="00D069B5" w:rsidRDefault="00D069B5" w:rsidP="00423270">
      <w:pPr>
        <w:ind w:left="720"/>
        <w:jc w:val="both"/>
        <w:rPr>
          <w:rFonts w:ascii="Arial" w:hAnsi="Arial"/>
          <w:sz w:val="22"/>
        </w:rPr>
      </w:pPr>
    </w:p>
    <w:p w14:paraId="3C83EC77" w14:textId="77777777" w:rsidR="00D069B5" w:rsidRDefault="00D069B5" w:rsidP="00423270">
      <w:pPr>
        <w:ind w:left="720"/>
        <w:jc w:val="both"/>
        <w:rPr>
          <w:rFonts w:ascii="Arial" w:hAnsi="Arial"/>
          <w:sz w:val="22"/>
        </w:rPr>
      </w:pPr>
      <w:r>
        <w:rPr>
          <w:rFonts w:ascii="Arial" w:hAnsi="Arial"/>
          <w:sz w:val="22"/>
        </w:rPr>
        <w:t>Note 3. The spreader may be used on all lifts except the top lift.  The Spreading and Finishing Machine shall be used on the top lift.  For the final lift, the Spreading and Finishing Machine shall be equipped as required for bituminous binder and surface course</w:t>
      </w:r>
      <w:r w:rsidR="006A04C6">
        <w:rPr>
          <w:rFonts w:ascii="Arial" w:hAnsi="Arial"/>
          <w:sz w:val="22"/>
        </w:rPr>
        <w:t>.</w:t>
      </w:r>
      <w:r w:rsidR="000149CE">
        <w:rPr>
          <w:rFonts w:ascii="Arial" w:hAnsi="Arial"/>
          <w:sz w:val="22"/>
        </w:rPr>
        <w:t>”</w:t>
      </w:r>
    </w:p>
    <w:p w14:paraId="2C13641A" w14:textId="77777777" w:rsidR="000149CE" w:rsidRDefault="000149CE" w:rsidP="00423270">
      <w:pPr>
        <w:ind w:left="720"/>
        <w:jc w:val="both"/>
        <w:rPr>
          <w:rFonts w:ascii="Arial" w:hAnsi="Arial"/>
          <w:sz w:val="22"/>
        </w:rPr>
      </w:pPr>
    </w:p>
    <w:p w14:paraId="7EF40F3C" w14:textId="77777777" w:rsidR="000149CE" w:rsidRDefault="000149CE" w:rsidP="00423270">
      <w:pPr>
        <w:jc w:val="both"/>
        <w:rPr>
          <w:rFonts w:ascii="Arial" w:hAnsi="Arial"/>
          <w:sz w:val="22"/>
        </w:rPr>
      </w:pPr>
      <w:r>
        <w:rPr>
          <w:rFonts w:ascii="Arial" w:hAnsi="Arial"/>
          <w:sz w:val="22"/>
        </w:rPr>
        <w:t xml:space="preserve">206.04  </w:t>
      </w:r>
      <w:r w:rsidRPr="000149CE">
        <w:rPr>
          <w:rFonts w:ascii="Arial" w:hAnsi="Arial"/>
          <w:sz w:val="22"/>
          <w:u w:val="single"/>
        </w:rPr>
        <w:t>Placing and Compacting Aggregate.</w:t>
      </w:r>
      <w:r w:rsidRPr="000149CE">
        <w:rPr>
          <w:rFonts w:ascii="Arial" w:hAnsi="Arial"/>
          <w:sz w:val="22"/>
        </w:rPr>
        <w:t xml:space="preserve"> Revise the second paragraph of this </w:t>
      </w:r>
      <w:r w:rsidR="00AE088B">
        <w:rPr>
          <w:rFonts w:ascii="Arial" w:hAnsi="Arial"/>
          <w:sz w:val="22"/>
        </w:rPr>
        <w:t>A</w:t>
      </w:r>
      <w:r w:rsidRPr="000149CE">
        <w:rPr>
          <w:rFonts w:ascii="Arial" w:hAnsi="Arial"/>
          <w:sz w:val="22"/>
        </w:rPr>
        <w:t>rticle to read:</w:t>
      </w:r>
    </w:p>
    <w:p w14:paraId="73F9702C" w14:textId="77777777" w:rsidR="000149CE" w:rsidRDefault="000149CE" w:rsidP="00423270">
      <w:pPr>
        <w:jc w:val="both"/>
        <w:rPr>
          <w:rFonts w:ascii="Arial" w:hAnsi="Arial"/>
          <w:sz w:val="22"/>
        </w:rPr>
      </w:pPr>
    </w:p>
    <w:p w14:paraId="43514018" w14:textId="77777777" w:rsidR="00D069B5" w:rsidRDefault="000149CE" w:rsidP="00423270">
      <w:pPr>
        <w:jc w:val="both"/>
        <w:rPr>
          <w:rFonts w:ascii="Arial" w:hAnsi="Arial"/>
          <w:sz w:val="22"/>
        </w:rPr>
      </w:pPr>
      <w:r>
        <w:rPr>
          <w:rFonts w:ascii="Arial" w:hAnsi="Arial"/>
          <w:sz w:val="22"/>
        </w:rPr>
        <w:t>“</w:t>
      </w:r>
      <w:r w:rsidR="00D069B5">
        <w:rPr>
          <w:rFonts w:ascii="Arial" w:hAnsi="Arial"/>
          <w:sz w:val="22"/>
        </w:rPr>
        <w:t xml:space="preserve">The </w:t>
      </w:r>
      <w:r>
        <w:rPr>
          <w:rFonts w:ascii="Arial" w:hAnsi="Arial"/>
          <w:sz w:val="22"/>
        </w:rPr>
        <w:t>aggregate</w:t>
      </w:r>
      <w:r w:rsidR="00D069B5">
        <w:rPr>
          <w:rFonts w:ascii="Arial" w:hAnsi="Arial"/>
          <w:sz w:val="22"/>
        </w:rPr>
        <w:t xml:space="preserve"> shall be </w:t>
      </w:r>
      <w:r>
        <w:rPr>
          <w:rFonts w:ascii="Arial" w:hAnsi="Arial"/>
          <w:sz w:val="22"/>
        </w:rPr>
        <w:t xml:space="preserve">placed and compacted according to Article 351.05 (a).  </w:t>
      </w:r>
      <w:r w:rsidR="00BC512B">
        <w:rPr>
          <w:rFonts w:ascii="Arial" w:hAnsi="Arial"/>
          <w:sz w:val="22"/>
        </w:rPr>
        <w:t xml:space="preserve">The aggregate shall be deposited full-lane width, directly on the pavement, surface course, earth embankment, shoulder, or preceding layer with a spreader, or spreading and finishing machine, as required herein.  </w:t>
      </w:r>
      <w:r>
        <w:rPr>
          <w:rFonts w:ascii="Arial" w:hAnsi="Arial"/>
          <w:sz w:val="22"/>
        </w:rPr>
        <w:t>The aggregate</w:t>
      </w:r>
      <w:r w:rsidR="00AE088B">
        <w:rPr>
          <w:rFonts w:ascii="Arial" w:hAnsi="Arial"/>
          <w:sz w:val="22"/>
        </w:rPr>
        <w:t xml:space="preserve"> shall be </w:t>
      </w:r>
      <w:r w:rsidR="00D069B5">
        <w:rPr>
          <w:rFonts w:ascii="Arial" w:hAnsi="Arial"/>
          <w:sz w:val="22"/>
        </w:rPr>
        <w:t>constructed in layers not more than 4 inches</w:t>
      </w:r>
      <w:r w:rsidR="00AE088B">
        <w:rPr>
          <w:rFonts w:ascii="Arial" w:hAnsi="Arial"/>
          <w:sz w:val="22"/>
        </w:rPr>
        <w:t xml:space="preserve"> </w:t>
      </w:r>
      <w:r w:rsidR="00D069B5">
        <w:rPr>
          <w:rFonts w:ascii="Arial" w:hAnsi="Arial"/>
          <w:sz w:val="22"/>
        </w:rPr>
        <w:t>(100 mm) thick when compacted, except that if tests indicate that the desired results are being obtained, the compacted thickness of any layer may be increased to a maximum of 8 inches (200 mm</w:t>
      </w:r>
      <w:r w:rsidR="00AE088B">
        <w:rPr>
          <w:rFonts w:ascii="Arial" w:hAnsi="Arial"/>
          <w:sz w:val="22"/>
        </w:rPr>
        <w:t>)</w:t>
      </w:r>
      <w:r w:rsidR="00D069B5">
        <w:rPr>
          <w:rFonts w:ascii="Arial" w:hAnsi="Arial"/>
          <w:sz w:val="22"/>
        </w:rPr>
        <w:t xml:space="preserve">.  Construction shall be alternated on each lane width so that at no time will there be a difference of more than 4 inches (100 mm) in elevation. </w:t>
      </w:r>
      <w:r w:rsidR="00AE088B">
        <w:rPr>
          <w:rFonts w:ascii="Arial" w:hAnsi="Arial"/>
          <w:sz w:val="22"/>
        </w:rPr>
        <w:t>Construction operations shall be carried on in such a manner that the elevation of adjacent traffic lanes shall be the same when work is suspended at nights and over weekends or holidays.”</w:t>
      </w:r>
    </w:p>
    <w:p w14:paraId="790FDE3D" w14:textId="7385C402" w:rsidR="00683C19" w:rsidRDefault="00683C19" w:rsidP="00423270">
      <w:pPr>
        <w:jc w:val="both"/>
        <w:rPr>
          <w:rFonts w:ascii="Arial" w:hAnsi="Arial"/>
          <w:sz w:val="22"/>
        </w:rPr>
      </w:pPr>
    </w:p>
    <w:p w14:paraId="70CDB887" w14:textId="77777777" w:rsidR="00AE088B" w:rsidRDefault="00AE088B" w:rsidP="00423270">
      <w:pPr>
        <w:jc w:val="both"/>
        <w:rPr>
          <w:rFonts w:ascii="Arial" w:hAnsi="Arial"/>
          <w:b/>
          <w:sz w:val="22"/>
        </w:rPr>
      </w:pPr>
    </w:p>
    <w:sectPr w:rsidR="00AE088B" w:rsidSect="00C4793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77F0D"/>
    <w:multiLevelType w:val="singleLevel"/>
    <w:tmpl w:val="B4D611C2"/>
    <w:lvl w:ilvl="0">
      <w:start w:val="1"/>
      <w:numFmt w:val="lowerLetter"/>
      <w:lvlText w:val="(%1)"/>
      <w:legacy w:legacy="1" w:legacySpace="0" w:legacyIndent="360"/>
      <w:lvlJc w:val="left"/>
      <w:pPr>
        <w:ind w:left="360" w:hanging="360"/>
      </w:pPr>
    </w:lvl>
  </w:abstractNum>
  <w:num w:numId="1" w16cid:durableId="134358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C6"/>
    <w:rsid w:val="000149CE"/>
    <w:rsid w:val="00103A58"/>
    <w:rsid w:val="001A1C32"/>
    <w:rsid w:val="00236A1D"/>
    <w:rsid w:val="003A0501"/>
    <w:rsid w:val="00423270"/>
    <w:rsid w:val="005652E7"/>
    <w:rsid w:val="00683C19"/>
    <w:rsid w:val="006A04C6"/>
    <w:rsid w:val="00865610"/>
    <w:rsid w:val="00A30D57"/>
    <w:rsid w:val="00AE088B"/>
    <w:rsid w:val="00B65AA8"/>
    <w:rsid w:val="00BC512B"/>
    <w:rsid w:val="00C47937"/>
    <w:rsid w:val="00CA3884"/>
    <w:rsid w:val="00CE1480"/>
    <w:rsid w:val="00D069B5"/>
    <w:rsid w:val="00D74BF5"/>
    <w:rsid w:val="00DD6D6B"/>
    <w:rsid w:val="00EA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E86DD"/>
  <w15:chartTrackingRefBased/>
  <w15:docId w15:val="{1F8A4080-3119-4B4D-BBE6-55E0816E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01"/>
  </w:style>
  <w:style w:type="paragraph" w:styleId="Heading1">
    <w:name w:val="heading 1"/>
    <w:basedOn w:val="Normal"/>
    <w:next w:val="Normal"/>
    <w:link w:val="Heading1Char"/>
    <w:qFormat/>
    <w:rsid w:val="00683C19"/>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04C6"/>
    <w:rPr>
      <w:rFonts w:ascii="Tahoma" w:hAnsi="Tahoma" w:cs="Tahoma"/>
      <w:sz w:val="16"/>
      <w:szCs w:val="16"/>
    </w:rPr>
  </w:style>
  <w:style w:type="character" w:customStyle="1" w:styleId="Heading1Char">
    <w:name w:val="Heading 1 Char"/>
    <w:basedOn w:val="DefaultParagraphFont"/>
    <w:link w:val="Heading1"/>
    <w:rsid w:val="00683C19"/>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GRANULAR EMBANKMENT, SPECIAL</vt:lpstr>
    </vt:vector>
  </TitlesOfParts>
  <Company>IDOT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GRANULAR EMBANKMENT, SPECIAL</dc:title>
  <dc:subject/>
  <dc:creator>David L. Piper</dc:creator>
  <cp:keywords/>
  <dc:description/>
  <cp:lastModifiedBy>Stults, Jason W</cp:lastModifiedBy>
  <cp:revision>3</cp:revision>
  <cp:lastPrinted>2009-04-28T19:02:00Z</cp:lastPrinted>
  <dcterms:created xsi:type="dcterms:W3CDTF">2018-04-19T21:54:00Z</dcterms:created>
  <dcterms:modified xsi:type="dcterms:W3CDTF">2023-05-11T11:27:00Z</dcterms:modified>
</cp:coreProperties>
</file>