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C98E" w14:textId="77777777" w:rsidR="00A903A5" w:rsidRDefault="00A903A5" w:rsidP="000C3EF2">
      <w:pPr>
        <w:keepNext/>
        <w:spacing w:after="0" w:line="240" w:lineRule="auto"/>
        <w:jc w:val="both"/>
        <w:outlineLvl w:val="0"/>
        <w:rPr>
          <w:rFonts w:ascii="Arial" w:eastAsia="Times New Roman" w:hAnsi="Arial" w:cs="Times New Roman"/>
          <w:b/>
          <w:caps/>
          <w:kern w:val="28"/>
          <w:szCs w:val="20"/>
          <w14:ligatures w14:val="none"/>
        </w:rPr>
      </w:pPr>
      <w:bookmarkStart w:id="0" w:name="_Toc94261488"/>
      <w:r w:rsidRPr="00A903A5">
        <w:rPr>
          <w:rFonts w:ascii="Arial" w:eastAsia="Times New Roman" w:hAnsi="Arial" w:cs="Times New Roman"/>
          <w:b/>
          <w:caps/>
          <w:kern w:val="28"/>
          <w:szCs w:val="20"/>
          <w14:ligatures w14:val="none"/>
        </w:rPr>
        <w:t>CONSTRUCTION LAYOUT EQUIPMENT</w:t>
      </w:r>
      <w:bookmarkEnd w:id="0"/>
    </w:p>
    <w:p w14:paraId="7AD1F3D8" w14:textId="62E0632C" w:rsidR="000C3EF2" w:rsidRPr="000C3EF2" w:rsidRDefault="000C3EF2" w:rsidP="000C3EF2">
      <w:pPr>
        <w:rPr>
          <w:rFonts w:ascii="Arial" w:hAnsi="Arial" w:cs="Arial"/>
        </w:rPr>
      </w:pPr>
      <w:r>
        <w:rPr>
          <w:rFonts w:ascii="Arial" w:hAnsi="Arial" w:cs="Arial"/>
        </w:rPr>
        <w:t>Effective: June 1, 2025</w:t>
      </w:r>
    </w:p>
    <w:p w14:paraId="529775FD" w14:textId="6B3F289F" w:rsidR="00A903A5" w:rsidRPr="00A903A5" w:rsidRDefault="00A903A5" w:rsidP="00A903A5">
      <w:pPr>
        <w:spacing w:after="0" w:line="240" w:lineRule="auto"/>
        <w:jc w:val="both"/>
        <w:rPr>
          <w:rFonts w:ascii="Arial" w:eastAsia="Calibri" w:hAnsi="Arial" w:cs="Times New Roman"/>
          <w:kern w:val="0"/>
          <w14:ligatures w14:val="none"/>
        </w:rPr>
      </w:pPr>
      <w:r w:rsidRPr="00A903A5">
        <w:rPr>
          <w:rFonts w:ascii="Arial" w:eastAsia="Times New Roman" w:hAnsi="Arial" w:cs="Arial"/>
          <w:kern w:val="0"/>
          <w:szCs w:val="20"/>
          <w:u w:val="single"/>
          <w14:ligatures w14:val="none"/>
        </w:rPr>
        <w:t>General</w:t>
      </w:r>
      <w:r w:rsidR="000C3EF2">
        <w:rPr>
          <w:rFonts w:ascii="Arial" w:eastAsia="Times New Roman" w:hAnsi="Arial" w:cs="Arial"/>
          <w:kern w:val="0"/>
          <w:szCs w:val="20"/>
          <w:u w:val="single"/>
          <w14:ligatures w14:val="none"/>
        </w:rPr>
        <w:t>.</w:t>
      </w:r>
      <w:r w:rsidR="000C3EF2">
        <w:rPr>
          <w:rFonts w:ascii="Arial" w:eastAsia="Times New Roman" w:hAnsi="Arial" w:cs="Arial"/>
          <w:kern w:val="0"/>
          <w:szCs w:val="20"/>
          <w14:ligatures w14:val="none"/>
        </w:rPr>
        <w:t xml:space="preserve">   </w:t>
      </w:r>
      <w:r w:rsidRPr="00A903A5">
        <w:rPr>
          <w:rFonts w:ascii="Arial" w:eastAsia="Calibri" w:hAnsi="Arial" w:cs="Times New Roman"/>
          <w:kern w:val="0"/>
          <w14:ligatures w14:val="none"/>
        </w:rPr>
        <w:t xml:space="preserve">The Contractor shall furnish articles of survey equipment to be used by the Department for independent monitoring and verification of construction layout stakes, reference points, and any other horizontal and vertical control set by the Contractor. All equipment will be for the exclusive use of the Department throughout the duration of the contract and will be returned to the Contractor at the end of the contract. </w:t>
      </w:r>
    </w:p>
    <w:p w14:paraId="179656E2" w14:textId="77777777" w:rsidR="00A903A5" w:rsidRPr="00A903A5" w:rsidRDefault="00A903A5" w:rsidP="00A903A5">
      <w:pPr>
        <w:spacing w:after="0" w:line="240" w:lineRule="auto"/>
        <w:jc w:val="both"/>
        <w:rPr>
          <w:rFonts w:ascii="Arial" w:eastAsia="Calibri" w:hAnsi="Arial" w:cs="Times New Roman"/>
          <w:kern w:val="0"/>
          <w:u w:val="single"/>
          <w14:ligatures w14:val="none"/>
        </w:rPr>
      </w:pPr>
    </w:p>
    <w:p w14:paraId="1562612B" w14:textId="1B710A90" w:rsidR="00A903A5" w:rsidRPr="00A903A5" w:rsidRDefault="00A903A5" w:rsidP="00A903A5">
      <w:pPr>
        <w:spacing w:after="0" w:line="240" w:lineRule="auto"/>
        <w:jc w:val="both"/>
        <w:rPr>
          <w:rFonts w:ascii="Arial" w:eastAsia="Calibri" w:hAnsi="Arial" w:cs="Times New Roman"/>
          <w:kern w:val="0"/>
          <w14:ligatures w14:val="none"/>
        </w:rPr>
      </w:pPr>
      <w:r w:rsidRPr="00A903A5">
        <w:rPr>
          <w:rFonts w:ascii="Arial" w:eastAsia="Calibri" w:hAnsi="Arial" w:cs="Times New Roman"/>
          <w:kern w:val="0"/>
          <w:u w:val="single"/>
          <w14:ligatures w14:val="none"/>
        </w:rPr>
        <w:t>Equipment</w:t>
      </w:r>
      <w:r w:rsidR="000C3EF2">
        <w:rPr>
          <w:rFonts w:ascii="Arial" w:eastAsia="Calibri" w:hAnsi="Arial" w:cs="Times New Roman"/>
          <w:kern w:val="0"/>
          <w:u w:val="single"/>
          <w14:ligatures w14:val="none"/>
        </w:rPr>
        <w:t>.</w:t>
      </w:r>
      <w:r w:rsidR="000C3EF2">
        <w:rPr>
          <w:rFonts w:ascii="Arial" w:eastAsia="Calibri" w:hAnsi="Arial" w:cs="Times New Roman"/>
          <w:kern w:val="0"/>
          <w14:ligatures w14:val="none"/>
        </w:rPr>
        <w:t xml:space="preserve">    </w:t>
      </w:r>
      <w:r w:rsidRPr="00A903A5">
        <w:rPr>
          <w:rFonts w:ascii="Arial" w:eastAsia="Calibri" w:hAnsi="Arial" w:cs="Times New Roman"/>
          <w:kern w:val="0"/>
          <w14:ligatures w14:val="none"/>
        </w:rPr>
        <w:t>The equipment shall be furnished no later than fourteen days prior to construction activities begins.  The equipment to be furnished by the Contractor shall consist of the following, or equivalent:</w:t>
      </w:r>
    </w:p>
    <w:p w14:paraId="7A36647E" w14:textId="77777777" w:rsidR="00A903A5" w:rsidRPr="00A903A5" w:rsidRDefault="00A903A5" w:rsidP="00A903A5">
      <w:pPr>
        <w:spacing w:after="0" w:line="240" w:lineRule="auto"/>
        <w:jc w:val="both"/>
        <w:rPr>
          <w:rFonts w:ascii="Arial" w:eastAsia="Calibri" w:hAnsi="Arial" w:cs="Times New Roman"/>
          <w:kern w:val="0"/>
          <w:sz w:val="12"/>
          <w:szCs w:val="12"/>
          <w14:ligatures w14:val="none"/>
        </w:rPr>
      </w:pPr>
    </w:p>
    <w:tbl>
      <w:tblPr>
        <w:tblStyle w:val="TableGrid2"/>
        <w:tblW w:w="0" w:type="auto"/>
        <w:tblLook w:val="04A0" w:firstRow="1" w:lastRow="0" w:firstColumn="1" w:lastColumn="0" w:noHBand="0" w:noVBand="1"/>
      </w:tblPr>
      <w:tblGrid>
        <w:gridCol w:w="1970"/>
        <w:gridCol w:w="6563"/>
        <w:gridCol w:w="817"/>
      </w:tblGrid>
      <w:tr w:rsidR="00A903A5" w:rsidRPr="00A903A5" w14:paraId="207A33B3" w14:textId="77777777" w:rsidTr="00245B60">
        <w:tc>
          <w:tcPr>
            <w:tcW w:w="1970" w:type="dxa"/>
          </w:tcPr>
          <w:p w14:paraId="13BA269E" w14:textId="77777777" w:rsidR="00A903A5" w:rsidRPr="00A903A5" w:rsidRDefault="00A903A5" w:rsidP="00A903A5">
            <w:pPr>
              <w:jc w:val="both"/>
              <w:rPr>
                <w:rFonts w:eastAsia="Calibri"/>
              </w:rPr>
            </w:pPr>
            <w:r w:rsidRPr="00A903A5">
              <w:rPr>
                <w:rFonts w:eastAsia="Calibri"/>
              </w:rPr>
              <w:t>Product Number</w:t>
            </w:r>
          </w:p>
        </w:tc>
        <w:tc>
          <w:tcPr>
            <w:tcW w:w="6563" w:type="dxa"/>
          </w:tcPr>
          <w:p w14:paraId="67684427" w14:textId="77777777" w:rsidR="00A903A5" w:rsidRPr="00A903A5" w:rsidRDefault="00A903A5" w:rsidP="00A903A5">
            <w:pPr>
              <w:jc w:val="both"/>
              <w:rPr>
                <w:rFonts w:eastAsia="Calibri"/>
              </w:rPr>
            </w:pPr>
            <w:r w:rsidRPr="00A903A5">
              <w:rPr>
                <w:rFonts w:eastAsia="Calibri"/>
              </w:rPr>
              <w:t>Name</w:t>
            </w:r>
          </w:p>
        </w:tc>
        <w:tc>
          <w:tcPr>
            <w:tcW w:w="817" w:type="dxa"/>
          </w:tcPr>
          <w:p w14:paraId="260B7452" w14:textId="77777777" w:rsidR="00A903A5" w:rsidRPr="00A903A5" w:rsidRDefault="00A903A5" w:rsidP="00A903A5">
            <w:pPr>
              <w:jc w:val="both"/>
              <w:rPr>
                <w:rFonts w:eastAsia="Calibri"/>
              </w:rPr>
            </w:pPr>
            <w:r w:rsidRPr="00A903A5">
              <w:rPr>
                <w:rFonts w:eastAsia="Calibri"/>
              </w:rPr>
              <w:t>Qty</w:t>
            </w:r>
          </w:p>
        </w:tc>
      </w:tr>
      <w:tr w:rsidR="00A903A5" w:rsidRPr="00A903A5" w14:paraId="507AC7FC" w14:textId="77777777" w:rsidTr="00245B60">
        <w:tc>
          <w:tcPr>
            <w:tcW w:w="1970" w:type="dxa"/>
          </w:tcPr>
          <w:p w14:paraId="0B1E1F90" w14:textId="77777777" w:rsidR="00A903A5" w:rsidRPr="00A903A5" w:rsidRDefault="00A903A5" w:rsidP="00A903A5">
            <w:pPr>
              <w:jc w:val="both"/>
              <w:rPr>
                <w:rFonts w:eastAsia="Calibri"/>
              </w:rPr>
            </w:pPr>
            <w:r w:rsidRPr="00A903A5">
              <w:rPr>
                <w:rFonts w:eastAsia="Calibri"/>
              </w:rPr>
              <w:t>5199-00</w:t>
            </w:r>
          </w:p>
        </w:tc>
        <w:tc>
          <w:tcPr>
            <w:tcW w:w="6563" w:type="dxa"/>
          </w:tcPr>
          <w:p w14:paraId="1DADA05F" w14:textId="77777777" w:rsidR="00A903A5" w:rsidRPr="00A903A5" w:rsidRDefault="00A903A5" w:rsidP="00A903A5">
            <w:pPr>
              <w:jc w:val="both"/>
              <w:rPr>
                <w:rFonts w:eastAsia="Calibri"/>
              </w:rPr>
            </w:pPr>
            <w:r w:rsidRPr="00A903A5">
              <w:rPr>
                <w:rFonts w:eastAsia="Calibri"/>
              </w:rPr>
              <w:t>Yel Tripod, Antenna, GPS, Adjustable</w:t>
            </w:r>
          </w:p>
        </w:tc>
        <w:tc>
          <w:tcPr>
            <w:tcW w:w="817" w:type="dxa"/>
          </w:tcPr>
          <w:p w14:paraId="28EE13CF" w14:textId="77777777" w:rsidR="00A903A5" w:rsidRPr="00A903A5" w:rsidRDefault="00A903A5" w:rsidP="00A903A5">
            <w:pPr>
              <w:jc w:val="both"/>
              <w:rPr>
                <w:rFonts w:eastAsia="Calibri"/>
              </w:rPr>
            </w:pPr>
            <w:r w:rsidRPr="00A903A5">
              <w:rPr>
                <w:rFonts w:eastAsia="Calibri"/>
              </w:rPr>
              <w:t>1</w:t>
            </w:r>
          </w:p>
        </w:tc>
      </w:tr>
      <w:tr w:rsidR="00A903A5" w:rsidRPr="00A903A5" w14:paraId="1CD3E275" w14:textId="77777777" w:rsidTr="00245B60">
        <w:tc>
          <w:tcPr>
            <w:tcW w:w="1970" w:type="dxa"/>
          </w:tcPr>
          <w:p w14:paraId="1156FBF2" w14:textId="77777777" w:rsidR="00A903A5" w:rsidRPr="00A903A5" w:rsidRDefault="00A903A5" w:rsidP="00A903A5">
            <w:pPr>
              <w:jc w:val="both"/>
              <w:rPr>
                <w:rFonts w:eastAsia="Calibri"/>
              </w:rPr>
            </w:pPr>
            <w:r w:rsidRPr="00A903A5">
              <w:rPr>
                <w:rFonts w:eastAsia="Calibri"/>
              </w:rPr>
              <w:t>8154-00</w:t>
            </w:r>
          </w:p>
        </w:tc>
        <w:tc>
          <w:tcPr>
            <w:tcW w:w="6563" w:type="dxa"/>
          </w:tcPr>
          <w:p w14:paraId="510C2DE2" w14:textId="77777777" w:rsidR="00A903A5" w:rsidRPr="00A903A5" w:rsidRDefault="00A903A5" w:rsidP="00A903A5">
            <w:pPr>
              <w:jc w:val="both"/>
              <w:rPr>
                <w:rFonts w:eastAsia="Calibri"/>
              </w:rPr>
            </w:pPr>
            <w:r w:rsidRPr="00A903A5">
              <w:rPr>
                <w:rFonts w:eastAsia="Calibri"/>
              </w:rPr>
              <w:t>Org Bag, Tripod, 5119 GPS Antenna</w:t>
            </w:r>
          </w:p>
        </w:tc>
        <w:tc>
          <w:tcPr>
            <w:tcW w:w="817" w:type="dxa"/>
          </w:tcPr>
          <w:p w14:paraId="5B490F11" w14:textId="77777777" w:rsidR="00A903A5" w:rsidRPr="00A903A5" w:rsidRDefault="00A903A5" w:rsidP="00A903A5">
            <w:pPr>
              <w:jc w:val="both"/>
              <w:rPr>
                <w:rFonts w:eastAsia="Calibri"/>
              </w:rPr>
            </w:pPr>
            <w:r w:rsidRPr="00A903A5">
              <w:rPr>
                <w:rFonts w:eastAsia="Calibri"/>
              </w:rPr>
              <w:t>1</w:t>
            </w:r>
          </w:p>
        </w:tc>
      </w:tr>
      <w:tr w:rsidR="00A903A5" w:rsidRPr="00A903A5" w14:paraId="2B431775" w14:textId="77777777" w:rsidTr="00245B60">
        <w:tc>
          <w:tcPr>
            <w:tcW w:w="1970" w:type="dxa"/>
          </w:tcPr>
          <w:p w14:paraId="07A36FD5" w14:textId="77777777" w:rsidR="00A903A5" w:rsidRPr="00A903A5" w:rsidRDefault="00A903A5" w:rsidP="00A903A5">
            <w:pPr>
              <w:jc w:val="both"/>
              <w:rPr>
                <w:rFonts w:eastAsia="Calibri"/>
              </w:rPr>
            </w:pPr>
            <w:r w:rsidRPr="00A903A5">
              <w:rPr>
                <w:rFonts w:eastAsia="Calibri"/>
              </w:rPr>
              <w:t>51870-50-70</w:t>
            </w:r>
          </w:p>
        </w:tc>
        <w:tc>
          <w:tcPr>
            <w:tcW w:w="6563" w:type="dxa"/>
          </w:tcPr>
          <w:p w14:paraId="2406033D" w14:textId="5EE95E46" w:rsidR="00A903A5" w:rsidRPr="00A903A5" w:rsidRDefault="00A903A5" w:rsidP="00A903A5">
            <w:pPr>
              <w:jc w:val="both"/>
              <w:rPr>
                <w:rFonts w:eastAsia="Calibri"/>
              </w:rPr>
            </w:pPr>
            <w:r w:rsidRPr="00A903A5">
              <w:rPr>
                <w:rFonts w:eastAsia="Calibri"/>
              </w:rPr>
              <w:t xml:space="preserve">Utility Gain </w:t>
            </w:r>
            <w:r w:rsidR="0049512C">
              <w:rPr>
                <w:rFonts w:eastAsia="Calibri"/>
              </w:rPr>
              <w:t>A</w:t>
            </w:r>
            <w:r w:rsidRPr="00A903A5">
              <w:rPr>
                <w:rFonts w:eastAsia="Calibri"/>
              </w:rPr>
              <w:t>ntenna</w:t>
            </w:r>
          </w:p>
        </w:tc>
        <w:tc>
          <w:tcPr>
            <w:tcW w:w="817" w:type="dxa"/>
          </w:tcPr>
          <w:p w14:paraId="15B7123B" w14:textId="77777777" w:rsidR="00A903A5" w:rsidRPr="00A903A5" w:rsidRDefault="00A903A5" w:rsidP="00A903A5">
            <w:pPr>
              <w:jc w:val="both"/>
              <w:rPr>
                <w:rFonts w:eastAsia="Calibri"/>
              </w:rPr>
            </w:pPr>
            <w:r w:rsidRPr="00A903A5">
              <w:rPr>
                <w:rFonts w:eastAsia="Calibri"/>
              </w:rPr>
              <w:t>3</w:t>
            </w:r>
          </w:p>
        </w:tc>
      </w:tr>
      <w:tr w:rsidR="00A903A5" w:rsidRPr="00A903A5" w14:paraId="3A7EBA78" w14:textId="77777777" w:rsidTr="00245B60">
        <w:tc>
          <w:tcPr>
            <w:tcW w:w="1970" w:type="dxa"/>
          </w:tcPr>
          <w:p w14:paraId="47E7BBEB" w14:textId="77777777" w:rsidR="00A903A5" w:rsidRPr="00A903A5" w:rsidRDefault="00A903A5" w:rsidP="00A903A5">
            <w:pPr>
              <w:jc w:val="both"/>
              <w:rPr>
                <w:rFonts w:eastAsia="Calibri"/>
              </w:rPr>
            </w:pPr>
            <w:r w:rsidRPr="00A903A5">
              <w:rPr>
                <w:rFonts w:eastAsia="Calibri"/>
              </w:rPr>
              <w:t xml:space="preserve">74450-14 </w:t>
            </w:r>
          </w:p>
        </w:tc>
        <w:tc>
          <w:tcPr>
            <w:tcW w:w="6563" w:type="dxa"/>
          </w:tcPr>
          <w:p w14:paraId="20210D1A" w14:textId="77777777" w:rsidR="00A903A5" w:rsidRPr="00A903A5" w:rsidRDefault="00A903A5" w:rsidP="00A903A5">
            <w:pPr>
              <w:jc w:val="both"/>
              <w:rPr>
                <w:rFonts w:eastAsia="Calibri"/>
              </w:rPr>
            </w:pPr>
            <w:r w:rsidRPr="00A903A5">
              <w:rPr>
                <w:rFonts w:eastAsia="Calibri"/>
              </w:rPr>
              <w:t>TDL 450H Field Battery/Charger Kit includes:</w:t>
            </w:r>
          </w:p>
        </w:tc>
        <w:tc>
          <w:tcPr>
            <w:tcW w:w="817" w:type="dxa"/>
          </w:tcPr>
          <w:p w14:paraId="2F00530C" w14:textId="77777777" w:rsidR="00A903A5" w:rsidRPr="00A903A5" w:rsidRDefault="00A903A5" w:rsidP="00A903A5">
            <w:pPr>
              <w:jc w:val="both"/>
              <w:rPr>
                <w:rFonts w:eastAsia="Calibri"/>
              </w:rPr>
            </w:pPr>
            <w:r w:rsidRPr="00A903A5">
              <w:rPr>
                <w:rFonts w:eastAsia="Calibri"/>
              </w:rPr>
              <w:t>1</w:t>
            </w:r>
          </w:p>
        </w:tc>
      </w:tr>
      <w:tr w:rsidR="00A903A5" w:rsidRPr="00A903A5" w14:paraId="75370815" w14:textId="77777777" w:rsidTr="00245B60">
        <w:tc>
          <w:tcPr>
            <w:tcW w:w="1970" w:type="dxa"/>
          </w:tcPr>
          <w:p w14:paraId="2AC44F88" w14:textId="77777777" w:rsidR="00A903A5" w:rsidRPr="00A903A5" w:rsidRDefault="00A903A5" w:rsidP="00A903A5">
            <w:pPr>
              <w:jc w:val="both"/>
              <w:rPr>
                <w:rFonts w:eastAsia="Calibri"/>
              </w:rPr>
            </w:pPr>
            <w:r w:rsidRPr="00A903A5">
              <w:rPr>
                <w:rFonts w:eastAsia="Calibri"/>
              </w:rPr>
              <w:t xml:space="preserve">  56657-00</w:t>
            </w:r>
          </w:p>
        </w:tc>
        <w:tc>
          <w:tcPr>
            <w:tcW w:w="6563" w:type="dxa"/>
          </w:tcPr>
          <w:p w14:paraId="482BE840" w14:textId="77777777" w:rsidR="00A903A5" w:rsidRPr="00A903A5" w:rsidRDefault="00A903A5" w:rsidP="00A903A5">
            <w:pPr>
              <w:ind w:left="720"/>
              <w:jc w:val="both"/>
              <w:rPr>
                <w:rFonts w:eastAsia="Calibri"/>
              </w:rPr>
            </w:pPr>
            <w:r w:rsidRPr="00A903A5">
              <w:rPr>
                <w:rFonts w:eastAsia="Calibri"/>
              </w:rPr>
              <w:t>Battery in pouch</w:t>
            </w:r>
          </w:p>
        </w:tc>
        <w:tc>
          <w:tcPr>
            <w:tcW w:w="817" w:type="dxa"/>
          </w:tcPr>
          <w:p w14:paraId="5779C2E7" w14:textId="77777777" w:rsidR="00A903A5" w:rsidRPr="00A903A5" w:rsidRDefault="00A903A5" w:rsidP="00A903A5">
            <w:pPr>
              <w:jc w:val="both"/>
              <w:rPr>
                <w:rFonts w:eastAsia="Calibri"/>
              </w:rPr>
            </w:pPr>
            <w:r w:rsidRPr="00A903A5">
              <w:rPr>
                <w:rFonts w:eastAsia="Calibri"/>
              </w:rPr>
              <w:t>1</w:t>
            </w:r>
          </w:p>
        </w:tc>
      </w:tr>
      <w:tr w:rsidR="00A903A5" w:rsidRPr="00A903A5" w14:paraId="6DEF7030" w14:textId="77777777" w:rsidTr="00245B60">
        <w:tc>
          <w:tcPr>
            <w:tcW w:w="1970" w:type="dxa"/>
          </w:tcPr>
          <w:p w14:paraId="5B3E0A9C" w14:textId="77777777" w:rsidR="00A903A5" w:rsidRPr="00A903A5" w:rsidRDefault="00A903A5" w:rsidP="00A903A5">
            <w:pPr>
              <w:jc w:val="both"/>
              <w:rPr>
                <w:rFonts w:eastAsia="Calibri"/>
              </w:rPr>
            </w:pPr>
            <w:r w:rsidRPr="00A903A5">
              <w:rPr>
                <w:rFonts w:eastAsia="Calibri"/>
              </w:rPr>
              <w:t xml:space="preserve">  51862-00</w:t>
            </w:r>
          </w:p>
        </w:tc>
        <w:tc>
          <w:tcPr>
            <w:tcW w:w="6563" w:type="dxa"/>
          </w:tcPr>
          <w:p w14:paraId="7629DB9C" w14:textId="77777777" w:rsidR="00A903A5" w:rsidRPr="00A903A5" w:rsidRDefault="00A903A5" w:rsidP="00A903A5">
            <w:pPr>
              <w:ind w:left="720"/>
              <w:jc w:val="both"/>
              <w:rPr>
                <w:rFonts w:eastAsia="Calibri"/>
              </w:rPr>
            </w:pPr>
            <w:r w:rsidRPr="00A903A5">
              <w:rPr>
                <w:rFonts w:eastAsia="Calibri"/>
              </w:rPr>
              <w:t>9’ SAE to SAE cable</w:t>
            </w:r>
          </w:p>
        </w:tc>
        <w:tc>
          <w:tcPr>
            <w:tcW w:w="817" w:type="dxa"/>
          </w:tcPr>
          <w:p w14:paraId="3EDAE0D0" w14:textId="77777777" w:rsidR="00A903A5" w:rsidRPr="00A903A5" w:rsidRDefault="00A903A5" w:rsidP="00A903A5">
            <w:pPr>
              <w:jc w:val="both"/>
              <w:rPr>
                <w:rFonts w:eastAsia="Calibri"/>
              </w:rPr>
            </w:pPr>
            <w:r w:rsidRPr="00A903A5">
              <w:rPr>
                <w:rFonts w:eastAsia="Calibri"/>
              </w:rPr>
              <w:t>1</w:t>
            </w:r>
          </w:p>
        </w:tc>
      </w:tr>
      <w:tr w:rsidR="00A903A5" w:rsidRPr="00A903A5" w14:paraId="51F881B4" w14:textId="77777777" w:rsidTr="00245B60">
        <w:tc>
          <w:tcPr>
            <w:tcW w:w="1970" w:type="dxa"/>
          </w:tcPr>
          <w:p w14:paraId="15AFDF78" w14:textId="77777777" w:rsidR="00A903A5" w:rsidRPr="00A903A5" w:rsidRDefault="00A903A5" w:rsidP="00A903A5">
            <w:pPr>
              <w:jc w:val="both"/>
              <w:rPr>
                <w:rFonts w:eastAsia="Calibri"/>
              </w:rPr>
            </w:pPr>
            <w:r w:rsidRPr="00A903A5">
              <w:rPr>
                <w:rFonts w:eastAsia="Calibri"/>
              </w:rPr>
              <w:t xml:space="preserve">  52083</w:t>
            </w:r>
          </w:p>
        </w:tc>
        <w:tc>
          <w:tcPr>
            <w:tcW w:w="6563" w:type="dxa"/>
          </w:tcPr>
          <w:p w14:paraId="171CC627" w14:textId="77777777" w:rsidR="00A903A5" w:rsidRPr="00A903A5" w:rsidRDefault="00A903A5" w:rsidP="00A903A5">
            <w:pPr>
              <w:ind w:left="720"/>
              <w:jc w:val="both"/>
              <w:rPr>
                <w:rFonts w:eastAsia="Calibri"/>
              </w:rPr>
            </w:pPr>
            <w:r w:rsidRPr="00A903A5">
              <w:rPr>
                <w:rFonts w:eastAsia="Calibri"/>
              </w:rPr>
              <w:t>Univ. power adapter kit</w:t>
            </w:r>
          </w:p>
        </w:tc>
        <w:tc>
          <w:tcPr>
            <w:tcW w:w="817" w:type="dxa"/>
          </w:tcPr>
          <w:p w14:paraId="45EA8B8D" w14:textId="77777777" w:rsidR="00A903A5" w:rsidRPr="00A903A5" w:rsidRDefault="00A903A5" w:rsidP="00A903A5">
            <w:pPr>
              <w:jc w:val="both"/>
              <w:rPr>
                <w:rFonts w:eastAsia="Calibri"/>
              </w:rPr>
            </w:pPr>
            <w:r w:rsidRPr="00A903A5">
              <w:rPr>
                <w:rFonts w:eastAsia="Calibri"/>
              </w:rPr>
              <w:t>1</w:t>
            </w:r>
          </w:p>
        </w:tc>
      </w:tr>
      <w:tr w:rsidR="00A903A5" w:rsidRPr="00A903A5" w14:paraId="7362358B" w14:textId="77777777" w:rsidTr="00245B60">
        <w:tc>
          <w:tcPr>
            <w:tcW w:w="1970" w:type="dxa"/>
          </w:tcPr>
          <w:p w14:paraId="4594BC4B" w14:textId="77777777" w:rsidR="00A903A5" w:rsidRPr="00A903A5" w:rsidRDefault="00A903A5" w:rsidP="00A903A5">
            <w:pPr>
              <w:jc w:val="both"/>
              <w:rPr>
                <w:rFonts w:eastAsia="Calibri"/>
              </w:rPr>
            </w:pPr>
            <w:r w:rsidRPr="00A903A5">
              <w:rPr>
                <w:rFonts w:eastAsia="Calibri"/>
              </w:rPr>
              <w:t xml:space="preserve">  C01790</w:t>
            </w:r>
          </w:p>
        </w:tc>
        <w:tc>
          <w:tcPr>
            <w:tcW w:w="6563" w:type="dxa"/>
          </w:tcPr>
          <w:p w14:paraId="76086448" w14:textId="77777777" w:rsidR="00A903A5" w:rsidRPr="00A903A5" w:rsidRDefault="00A903A5" w:rsidP="00A903A5">
            <w:pPr>
              <w:ind w:left="720"/>
              <w:jc w:val="both"/>
              <w:rPr>
                <w:rFonts w:eastAsia="Calibri"/>
              </w:rPr>
            </w:pPr>
            <w:r w:rsidRPr="00A903A5">
              <w:rPr>
                <w:rFonts w:eastAsia="Calibri"/>
              </w:rPr>
              <w:t>Charger</w:t>
            </w:r>
          </w:p>
        </w:tc>
        <w:tc>
          <w:tcPr>
            <w:tcW w:w="817" w:type="dxa"/>
          </w:tcPr>
          <w:p w14:paraId="3AFC1298" w14:textId="77777777" w:rsidR="00A903A5" w:rsidRPr="00A903A5" w:rsidRDefault="00A903A5" w:rsidP="00A903A5">
            <w:pPr>
              <w:jc w:val="both"/>
              <w:rPr>
                <w:rFonts w:eastAsia="Calibri"/>
              </w:rPr>
            </w:pPr>
            <w:r w:rsidRPr="00A903A5">
              <w:rPr>
                <w:rFonts w:eastAsia="Calibri"/>
              </w:rPr>
              <w:t>1</w:t>
            </w:r>
          </w:p>
        </w:tc>
      </w:tr>
      <w:tr w:rsidR="00A903A5" w:rsidRPr="00A903A5" w14:paraId="20AF1A63" w14:textId="77777777" w:rsidTr="00245B60">
        <w:tc>
          <w:tcPr>
            <w:tcW w:w="1970" w:type="dxa"/>
          </w:tcPr>
          <w:p w14:paraId="19AD1E05" w14:textId="77777777" w:rsidR="00A903A5" w:rsidRPr="00A903A5" w:rsidRDefault="00A903A5" w:rsidP="00A903A5">
            <w:pPr>
              <w:jc w:val="both"/>
              <w:rPr>
                <w:rFonts w:eastAsia="Calibri"/>
              </w:rPr>
            </w:pPr>
            <w:r w:rsidRPr="00A903A5">
              <w:rPr>
                <w:rFonts w:eastAsia="Calibri"/>
              </w:rPr>
              <w:t>R10-102-60-01</w:t>
            </w:r>
          </w:p>
        </w:tc>
        <w:tc>
          <w:tcPr>
            <w:tcW w:w="6563" w:type="dxa"/>
          </w:tcPr>
          <w:p w14:paraId="2165577F" w14:textId="77777777" w:rsidR="00A903A5" w:rsidRPr="00A903A5" w:rsidRDefault="00A903A5" w:rsidP="00A903A5">
            <w:pPr>
              <w:jc w:val="both"/>
              <w:rPr>
                <w:rFonts w:eastAsia="Calibri"/>
              </w:rPr>
            </w:pPr>
            <w:r w:rsidRPr="00A903A5">
              <w:rPr>
                <w:rFonts w:eastAsia="Calibri"/>
              </w:rPr>
              <w:t>Trimble R10-2, Model 60, single receiver Case, Row</w:t>
            </w:r>
          </w:p>
        </w:tc>
        <w:tc>
          <w:tcPr>
            <w:tcW w:w="817" w:type="dxa"/>
          </w:tcPr>
          <w:p w14:paraId="47DA6706" w14:textId="77777777" w:rsidR="00A903A5" w:rsidRPr="00A903A5" w:rsidRDefault="00A903A5" w:rsidP="00A903A5">
            <w:pPr>
              <w:jc w:val="both"/>
              <w:rPr>
                <w:rFonts w:eastAsia="Calibri"/>
              </w:rPr>
            </w:pPr>
            <w:r w:rsidRPr="00A903A5">
              <w:rPr>
                <w:rFonts w:eastAsia="Calibri"/>
              </w:rPr>
              <w:t>3</w:t>
            </w:r>
          </w:p>
        </w:tc>
      </w:tr>
      <w:tr w:rsidR="00A903A5" w:rsidRPr="00A903A5" w14:paraId="654D8CBB" w14:textId="77777777" w:rsidTr="00245B60">
        <w:tc>
          <w:tcPr>
            <w:tcW w:w="1970" w:type="dxa"/>
          </w:tcPr>
          <w:p w14:paraId="78940D32" w14:textId="77777777" w:rsidR="00A903A5" w:rsidRPr="00A903A5" w:rsidRDefault="00A903A5" w:rsidP="00A903A5">
            <w:pPr>
              <w:jc w:val="both"/>
              <w:rPr>
                <w:rFonts w:eastAsia="Calibri"/>
              </w:rPr>
            </w:pPr>
            <w:r w:rsidRPr="00A903A5">
              <w:rPr>
                <w:rFonts w:eastAsia="Calibri"/>
              </w:rPr>
              <w:t>R10-CFG-002-41</w:t>
            </w:r>
          </w:p>
        </w:tc>
        <w:tc>
          <w:tcPr>
            <w:tcW w:w="6563" w:type="dxa"/>
          </w:tcPr>
          <w:p w14:paraId="62CB3112" w14:textId="77777777" w:rsidR="00A903A5" w:rsidRPr="00A903A5" w:rsidRDefault="00A903A5" w:rsidP="00A903A5">
            <w:pPr>
              <w:jc w:val="both"/>
              <w:rPr>
                <w:rFonts w:eastAsia="Calibri"/>
              </w:rPr>
            </w:pPr>
            <w:r w:rsidRPr="00A903A5">
              <w:rPr>
                <w:rFonts w:eastAsia="Calibri"/>
              </w:rPr>
              <w:t>Trimble R10-2 Config. Lvl – R10 Base &amp; Rover Mode</w:t>
            </w:r>
          </w:p>
        </w:tc>
        <w:tc>
          <w:tcPr>
            <w:tcW w:w="817" w:type="dxa"/>
          </w:tcPr>
          <w:p w14:paraId="28266DC3" w14:textId="77777777" w:rsidR="00A903A5" w:rsidRPr="00A903A5" w:rsidRDefault="00A903A5" w:rsidP="00A903A5">
            <w:pPr>
              <w:jc w:val="both"/>
              <w:rPr>
                <w:rFonts w:eastAsia="Calibri"/>
              </w:rPr>
            </w:pPr>
            <w:r w:rsidRPr="00A903A5">
              <w:rPr>
                <w:rFonts w:eastAsia="Calibri"/>
              </w:rPr>
              <w:t>3</w:t>
            </w:r>
          </w:p>
        </w:tc>
      </w:tr>
      <w:tr w:rsidR="00A903A5" w:rsidRPr="00A903A5" w14:paraId="0015065D" w14:textId="77777777" w:rsidTr="00245B60">
        <w:tc>
          <w:tcPr>
            <w:tcW w:w="1970" w:type="dxa"/>
          </w:tcPr>
          <w:p w14:paraId="6B1CD94B" w14:textId="77777777" w:rsidR="00A903A5" w:rsidRPr="00A903A5" w:rsidRDefault="00A903A5" w:rsidP="00A903A5">
            <w:pPr>
              <w:jc w:val="both"/>
              <w:rPr>
                <w:rFonts w:eastAsia="Calibri"/>
              </w:rPr>
            </w:pPr>
            <w:r w:rsidRPr="00A903A5">
              <w:rPr>
                <w:rFonts w:eastAsia="Calibri"/>
              </w:rPr>
              <w:t>101071-00-01</w:t>
            </w:r>
          </w:p>
        </w:tc>
        <w:tc>
          <w:tcPr>
            <w:tcW w:w="6563" w:type="dxa"/>
          </w:tcPr>
          <w:p w14:paraId="4CC8F9A6" w14:textId="77777777" w:rsidR="00A903A5" w:rsidRPr="00A903A5" w:rsidRDefault="00A903A5" w:rsidP="00A903A5">
            <w:pPr>
              <w:jc w:val="both"/>
              <w:rPr>
                <w:rFonts w:eastAsia="Calibri"/>
              </w:rPr>
            </w:pPr>
            <w:r w:rsidRPr="00A903A5">
              <w:rPr>
                <w:rFonts w:eastAsia="Calibri"/>
              </w:rPr>
              <w:t>Trimble Acc – Power Supply and Power Cord for Dual Battery Charger (North America)</w:t>
            </w:r>
          </w:p>
        </w:tc>
        <w:tc>
          <w:tcPr>
            <w:tcW w:w="817" w:type="dxa"/>
          </w:tcPr>
          <w:p w14:paraId="551E2241" w14:textId="77777777" w:rsidR="00A903A5" w:rsidRPr="00A903A5" w:rsidRDefault="00A903A5" w:rsidP="00A903A5">
            <w:pPr>
              <w:jc w:val="both"/>
              <w:rPr>
                <w:rFonts w:eastAsia="Calibri"/>
              </w:rPr>
            </w:pPr>
            <w:r w:rsidRPr="00A903A5">
              <w:rPr>
                <w:rFonts w:eastAsia="Calibri"/>
              </w:rPr>
              <w:t>3</w:t>
            </w:r>
          </w:p>
        </w:tc>
      </w:tr>
      <w:tr w:rsidR="00A903A5" w:rsidRPr="00A903A5" w14:paraId="2268FAE4" w14:textId="77777777" w:rsidTr="00245B60">
        <w:tc>
          <w:tcPr>
            <w:tcW w:w="1970" w:type="dxa"/>
          </w:tcPr>
          <w:p w14:paraId="41A1BCBB" w14:textId="77777777" w:rsidR="00A903A5" w:rsidRPr="00A903A5" w:rsidRDefault="00A903A5" w:rsidP="00A903A5">
            <w:pPr>
              <w:jc w:val="both"/>
              <w:rPr>
                <w:rFonts w:eastAsia="Calibri"/>
              </w:rPr>
            </w:pPr>
            <w:r w:rsidRPr="00A903A5">
              <w:rPr>
                <w:rFonts w:eastAsia="Calibri"/>
              </w:rPr>
              <w:t>43169-20</w:t>
            </w:r>
          </w:p>
        </w:tc>
        <w:tc>
          <w:tcPr>
            <w:tcW w:w="6563" w:type="dxa"/>
          </w:tcPr>
          <w:p w14:paraId="74D22C72" w14:textId="77777777" w:rsidR="00A903A5" w:rsidRPr="00A903A5" w:rsidRDefault="00A903A5" w:rsidP="00A903A5">
            <w:pPr>
              <w:jc w:val="both"/>
              <w:rPr>
                <w:rFonts w:eastAsia="Calibri"/>
              </w:rPr>
            </w:pPr>
            <w:r w:rsidRPr="00A903A5">
              <w:rPr>
                <w:rFonts w:eastAsia="Calibri"/>
              </w:rPr>
              <w:t>Rod – 2.5m Carbon Fiber Telescopic Range Pole w/ Bipod</w:t>
            </w:r>
          </w:p>
        </w:tc>
        <w:tc>
          <w:tcPr>
            <w:tcW w:w="817" w:type="dxa"/>
          </w:tcPr>
          <w:p w14:paraId="3E000913" w14:textId="77777777" w:rsidR="00A903A5" w:rsidRPr="00A903A5" w:rsidRDefault="00A903A5" w:rsidP="00A903A5">
            <w:pPr>
              <w:jc w:val="both"/>
              <w:rPr>
                <w:rFonts w:eastAsia="Calibri"/>
              </w:rPr>
            </w:pPr>
            <w:r w:rsidRPr="00A903A5">
              <w:rPr>
                <w:rFonts w:eastAsia="Calibri"/>
              </w:rPr>
              <w:t>2</w:t>
            </w:r>
          </w:p>
        </w:tc>
      </w:tr>
      <w:tr w:rsidR="00A903A5" w:rsidRPr="00A903A5" w14:paraId="30D75877" w14:textId="77777777" w:rsidTr="00245B60">
        <w:tc>
          <w:tcPr>
            <w:tcW w:w="1970" w:type="dxa"/>
          </w:tcPr>
          <w:p w14:paraId="306DC044" w14:textId="77777777" w:rsidR="00A903A5" w:rsidRPr="00A903A5" w:rsidRDefault="00A903A5" w:rsidP="00A903A5">
            <w:pPr>
              <w:jc w:val="both"/>
              <w:rPr>
                <w:rFonts w:eastAsia="Calibri"/>
              </w:rPr>
            </w:pPr>
            <w:r w:rsidRPr="00A903A5">
              <w:rPr>
                <w:rFonts w:eastAsia="Calibri"/>
              </w:rPr>
              <w:t>TSC7-1-1111-00</w:t>
            </w:r>
          </w:p>
        </w:tc>
        <w:tc>
          <w:tcPr>
            <w:tcW w:w="6563" w:type="dxa"/>
          </w:tcPr>
          <w:p w14:paraId="7D75B675" w14:textId="77777777" w:rsidR="00A903A5" w:rsidRPr="00A903A5" w:rsidRDefault="00A903A5" w:rsidP="00A903A5">
            <w:pPr>
              <w:jc w:val="both"/>
              <w:rPr>
                <w:rFonts w:eastAsia="Calibri"/>
              </w:rPr>
            </w:pPr>
            <w:r w:rsidRPr="00A903A5">
              <w:rPr>
                <w:rFonts w:eastAsia="Calibri"/>
              </w:rPr>
              <w:t>Trimble TSC7 controller – QWERTY keypad, USB/Serial boot, Worldwide region, Standalone  Includes:</w:t>
            </w:r>
          </w:p>
        </w:tc>
        <w:tc>
          <w:tcPr>
            <w:tcW w:w="817" w:type="dxa"/>
          </w:tcPr>
          <w:p w14:paraId="27E5AAD4" w14:textId="77777777" w:rsidR="00A903A5" w:rsidRPr="00A903A5" w:rsidRDefault="00A903A5" w:rsidP="00A903A5">
            <w:pPr>
              <w:jc w:val="both"/>
              <w:rPr>
                <w:rFonts w:eastAsia="Calibri"/>
              </w:rPr>
            </w:pPr>
            <w:r w:rsidRPr="00A903A5">
              <w:rPr>
                <w:rFonts w:eastAsia="Calibri"/>
              </w:rPr>
              <w:t>2</w:t>
            </w:r>
          </w:p>
        </w:tc>
      </w:tr>
      <w:tr w:rsidR="00A903A5" w:rsidRPr="00A903A5" w14:paraId="52A4452A" w14:textId="77777777" w:rsidTr="00245B60">
        <w:tc>
          <w:tcPr>
            <w:tcW w:w="1970" w:type="dxa"/>
          </w:tcPr>
          <w:p w14:paraId="506991B7" w14:textId="77777777" w:rsidR="00A903A5" w:rsidRPr="00A903A5" w:rsidRDefault="00A903A5" w:rsidP="00A903A5">
            <w:pPr>
              <w:jc w:val="both"/>
              <w:rPr>
                <w:rFonts w:eastAsia="Calibri"/>
              </w:rPr>
            </w:pPr>
          </w:p>
        </w:tc>
        <w:tc>
          <w:tcPr>
            <w:tcW w:w="6563" w:type="dxa"/>
          </w:tcPr>
          <w:p w14:paraId="7D07F411" w14:textId="77777777" w:rsidR="00A903A5" w:rsidRPr="00A903A5" w:rsidRDefault="00A903A5" w:rsidP="00A903A5">
            <w:pPr>
              <w:ind w:left="720"/>
              <w:jc w:val="both"/>
              <w:rPr>
                <w:rFonts w:eastAsia="Calibri"/>
              </w:rPr>
            </w:pPr>
            <w:r w:rsidRPr="00A903A5">
              <w:rPr>
                <w:rFonts w:eastAsia="Calibri"/>
              </w:rPr>
              <w:t>Power supply with cable</w:t>
            </w:r>
          </w:p>
        </w:tc>
        <w:tc>
          <w:tcPr>
            <w:tcW w:w="817" w:type="dxa"/>
          </w:tcPr>
          <w:p w14:paraId="352B212B" w14:textId="77777777" w:rsidR="00A903A5" w:rsidRPr="00A903A5" w:rsidRDefault="00A903A5" w:rsidP="00A903A5">
            <w:pPr>
              <w:jc w:val="both"/>
              <w:rPr>
                <w:rFonts w:eastAsia="Calibri"/>
              </w:rPr>
            </w:pPr>
            <w:r w:rsidRPr="00A903A5">
              <w:rPr>
                <w:rFonts w:eastAsia="Calibri"/>
              </w:rPr>
              <w:t>2</w:t>
            </w:r>
          </w:p>
        </w:tc>
      </w:tr>
      <w:tr w:rsidR="00A903A5" w:rsidRPr="00A903A5" w14:paraId="67B603E0" w14:textId="77777777" w:rsidTr="00245B60">
        <w:tc>
          <w:tcPr>
            <w:tcW w:w="1970" w:type="dxa"/>
          </w:tcPr>
          <w:p w14:paraId="02FE2E3C" w14:textId="77777777" w:rsidR="00A903A5" w:rsidRPr="00A903A5" w:rsidRDefault="00A903A5" w:rsidP="00A903A5">
            <w:pPr>
              <w:jc w:val="both"/>
              <w:rPr>
                <w:rFonts w:eastAsia="Calibri"/>
              </w:rPr>
            </w:pPr>
          </w:p>
        </w:tc>
        <w:tc>
          <w:tcPr>
            <w:tcW w:w="6563" w:type="dxa"/>
          </w:tcPr>
          <w:p w14:paraId="6C405C55" w14:textId="77777777" w:rsidR="00A903A5" w:rsidRPr="00A903A5" w:rsidRDefault="00A903A5" w:rsidP="00A903A5">
            <w:pPr>
              <w:ind w:left="720"/>
              <w:jc w:val="both"/>
              <w:rPr>
                <w:rFonts w:eastAsia="Calibri"/>
              </w:rPr>
            </w:pPr>
            <w:r w:rsidRPr="00A903A5">
              <w:rPr>
                <w:rFonts w:eastAsia="Calibri"/>
              </w:rPr>
              <w:t>Screen protector</w:t>
            </w:r>
          </w:p>
        </w:tc>
        <w:tc>
          <w:tcPr>
            <w:tcW w:w="817" w:type="dxa"/>
          </w:tcPr>
          <w:p w14:paraId="7C230CFB" w14:textId="77777777" w:rsidR="00A903A5" w:rsidRPr="00A903A5" w:rsidRDefault="00A903A5" w:rsidP="00A903A5">
            <w:pPr>
              <w:jc w:val="both"/>
              <w:rPr>
                <w:rFonts w:eastAsia="Calibri"/>
              </w:rPr>
            </w:pPr>
            <w:r w:rsidRPr="00A903A5">
              <w:rPr>
                <w:rFonts w:eastAsia="Calibri"/>
              </w:rPr>
              <w:t>2</w:t>
            </w:r>
          </w:p>
        </w:tc>
      </w:tr>
      <w:tr w:rsidR="00A903A5" w:rsidRPr="00A903A5" w14:paraId="4C5DD575" w14:textId="77777777" w:rsidTr="00245B60">
        <w:tc>
          <w:tcPr>
            <w:tcW w:w="1970" w:type="dxa"/>
          </w:tcPr>
          <w:p w14:paraId="4CBF8A9B" w14:textId="77777777" w:rsidR="00A903A5" w:rsidRPr="00A903A5" w:rsidRDefault="00A903A5" w:rsidP="00A903A5">
            <w:pPr>
              <w:jc w:val="both"/>
              <w:rPr>
                <w:rFonts w:eastAsia="Calibri"/>
              </w:rPr>
            </w:pPr>
          </w:p>
        </w:tc>
        <w:tc>
          <w:tcPr>
            <w:tcW w:w="6563" w:type="dxa"/>
          </w:tcPr>
          <w:p w14:paraId="6B353B2A" w14:textId="77777777" w:rsidR="00A903A5" w:rsidRPr="00A903A5" w:rsidRDefault="00A903A5" w:rsidP="00A903A5">
            <w:pPr>
              <w:ind w:left="720"/>
              <w:jc w:val="both"/>
              <w:rPr>
                <w:rFonts w:eastAsia="Calibri"/>
              </w:rPr>
            </w:pPr>
            <w:r w:rsidRPr="00A903A5">
              <w:rPr>
                <w:rFonts w:eastAsia="Calibri"/>
              </w:rPr>
              <w:t>Hand strap</w:t>
            </w:r>
          </w:p>
        </w:tc>
        <w:tc>
          <w:tcPr>
            <w:tcW w:w="817" w:type="dxa"/>
          </w:tcPr>
          <w:p w14:paraId="742BB8CF" w14:textId="77777777" w:rsidR="00A903A5" w:rsidRPr="00A903A5" w:rsidRDefault="00A903A5" w:rsidP="00A903A5">
            <w:pPr>
              <w:jc w:val="both"/>
              <w:rPr>
                <w:rFonts w:eastAsia="Calibri"/>
              </w:rPr>
            </w:pPr>
            <w:r w:rsidRPr="00A903A5">
              <w:rPr>
                <w:rFonts w:eastAsia="Calibri"/>
              </w:rPr>
              <w:t>2</w:t>
            </w:r>
          </w:p>
        </w:tc>
      </w:tr>
      <w:tr w:rsidR="00A903A5" w:rsidRPr="00A903A5" w14:paraId="0A1DA3E1" w14:textId="77777777" w:rsidTr="00245B60">
        <w:tc>
          <w:tcPr>
            <w:tcW w:w="1970" w:type="dxa"/>
          </w:tcPr>
          <w:p w14:paraId="46D2D7E0" w14:textId="77777777" w:rsidR="00A903A5" w:rsidRPr="00A903A5" w:rsidRDefault="00A903A5" w:rsidP="00A903A5">
            <w:pPr>
              <w:jc w:val="both"/>
              <w:rPr>
                <w:rFonts w:eastAsia="Calibri"/>
              </w:rPr>
            </w:pPr>
          </w:p>
        </w:tc>
        <w:tc>
          <w:tcPr>
            <w:tcW w:w="6563" w:type="dxa"/>
          </w:tcPr>
          <w:p w14:paraId="21B07535" w14:textId="77777777" w:rsidR="00A903A5" w:rsidRPr="00A903A5" w:rsidRDefault="00A903A5" w:rsidP="00A903A5">
            <w:pPr>
              <w:ind w:left="720"/>
              <w:jc w:val="both"/>
              <w:rPr>
                <w:rFonts w:eastAsia="Calibri"/>
              </w:rPr>
            </w:pPr>
            <w:r w:rsidRPr="00A903A5">
              <w:rPr>
                <w:rFonts w:eastAsia="Calibri"/>
              </w:rPr>
              <w:t>1 set of two batteries</w:t>
            </w:r>
          </w:p>
        </w:tc>
        <w:tc>
          <w:tcPr>
            <w:tcW w:w="817" w:type="dxa"/>
          </w:tcPr>
          <w:p w14:paraId="098D3B03" w14:textId="77777777" w:rsidR="00A903A5" w:rsidRPr="00A903A5" w:rsidRDefault="00A903A5" w:rsidP="00A903A5">
            <w:pPr>
              <w:jc w:val="both"/>
              <w:rPr>
                <w:rFonts w:eastAsia="Calibri"/>
              </w:rPr>
            </w:pPr>
            <w:r w:rsidRPr="00A903A5">
              <w:rPr>
                <w:rFonts w:eastAsia="Calibri"/>
              </w:rPr>
              <w:t>2</w:t>
            </w:r>
          </w:p>
        </w:tc>
      </w:tr>
      <w:tr w:rsidR="00A903A5" w:rsidRPr="00A903A5" w14:paraId="4E49708E" w14:textId="77777777" w:rsidTr="00245B60">
        <w:tc>
          <w:tcPr>
            <w:tcW w:w="1970" w:type="dxa"/>
          </w:tcPr>
          <w:p w14:paraId="2E24B4A6" w14:textId="77777777" w:rsidR="00A903A5" w:rsidRPr="00A903A5" w:rsidRDefault="00A903A5" w:rsidP="00A903A5">
            <w:pPr>
              <w:jc w:val="both"/>
              <w:rPr>
                <w:rFonts w:eastAsia="Calibri"/>
              </w:rPr>
            </w:pPr>
          </w:p>
        </w:tc>
        <w:tc>
          <w:tcPr>
            <w:tcW w:w="6563" w:type="dxa"/>
          </w:tcPr>
          <w:p w14:paraId="513309D6" w14:textId="77777777" w:rsidR="00A903A5" w:rsidRPr="00A903A5" w:rsidRDefault="00A903A5" w:rsidP="00A903A5">
            <w:pPr>
              <w:ind w:left="720"/>
              <w:jc w:val="both"/>
              <w:rPr>
                <w:rFonts w:eastAsia="Calibri"/>
              </w:rPr>
            </w:pPr>
            <w:r w:rsidRPr="00A903A5">
              <w:rPr>
                <w:rFonts w:eastAsia="Calibri"/>
              </w:rPr>
              <w:t>Stylus with tether</w:t>
            </w:r>
          </w:p>
        </w:tc>
        <w:tc>
          <w:tcPr>
            <w:tcW w:w="817" w:type="dxa"/>
          </w:tcPr>
          <w:p w14:paraId="2E0D4629" w14:textId="77777777" w:rsidR="00A903A5" w:rsidRPr="00A903A5" w:rsidRDefault="00A903A5" w:rsidP="00A903A5">
            <w:pPr>
              <w:jc w:val="both"/>
              <w:rPr>
                <w:rFonts w:eastAsia="Calibri"/>
              </w:rPr>
            </w:pPr>
            <w:r w:rsidRPr="00A903A5">
              <w:rPr>
                <w:rFonts w:eastAsia="Calibri"/>
              </w:rPr>
              <w:t>2</w:t>
            </w:r>
          </w:p>
        </w:tc>
      </w:tr>
      <w:tr w:rsidR="00A903A5" w:rsidRPr="00A903A5" w14:paraId="7C909FFF" w14:textId="77777777" w:rsidTr="00245B60">
        <w:tc>
          <w:tcPr>
            <w:tcW w:w="1970" w:type="dxa"/>
          </w:tcPr>
          <w:p w14:paraId="726FD35F" w14:textId="77777777" w:rsidR="00A903A5" w:rsidRPr="00A903A5" w:rsidRDefault="00A903A5" w:rsidP="00A903A5">
            <w:pPr>
              <w:jc w:val="both"/>
              <w:rPr>
                <w:rFonts w:eastAsia="Calibri"/>
              </w:rPr>
            </w:pPr>
          </w:p>
        </w:tc>
        <w:tc>
          <w:tcPr>
            <w:tcW w:w="6563" w:type="dxa"/>
          </w:tcPr>
          <w:p w14:paraId="470CD0E8" w14:textId="77777777" w:rsidR="00A903A5" w:rsidRPr="00A903A5" w:rsidRDefault="00A903A5" w:rsidP="00A903A5">
            <w:pPr>
              <w:ind w:left="720"/>
              <w:jc w:val="both"/>
              <w:rPr>
                <w:rFonts w:eastAsia="Calibri"/>
              </w:rPr>
            </w:pPr>
            <w:r w:rsidRPr="00A903A5">
              <w:rPr>
                <w:rFonts w:eastAsia="Calibri"/>
              </w:rPr>
              <w:t>Quick start guide</w:t>
            </w:r>
          </w:p>
        </w:tc>
        <w:tc>
          <w:tcPr>
            <w:tcW w:w="817" w:type="dxa"/>
          </w:tcPr>
          <w:p w14:paraId="51B7359D" w14:textId="77777777" w:rsidR="00A903A5" w:rsidRPr="00A903A5" w:rsidRDefault="00A903A5" w:rsidP="00A903A5">
            <w:pPr>
              <w:jc w:val="both"/>
              <w:rPr>
                <w:rFonts w:eastAsia="Calibri"/>
              </w:rPr>
            </w:pPr>
            <w:r w:rsidRPr="00A903A5">
              <w:rPr>
                <w:rFonts w:eastAsia="Calibri"/>
              </w:rPr>
              <w:t>2</w:t>
            </w:r>
          </w:p>
        </w:tc>
      </w:tr>
      <w:tr w:rsidR="00A903A5" w:rsidRPr="00A903A5" w14:paraId="781AF83C" w14:textId="77777777" w:rsidTr="00245B60">
        <w:tc>
          <w:tcPr>
            <w:tcW w:w="1970" w:type="dxa"/>
          </w:tcPr>
          <w:p w14:paraId="53570347" w14:textId="77777777" w:rsidR="00A903A5" w:rsidRPr="00A903A5" w:rsidRDefault="00A903A5" w:rsidP="00A903A5">
            <w:pPr>
              <w:jc w:val="both"/>
              <w:rPr>
                <w:rFonts w:eastAsia="Calibri"/>
              </w:rPr>
            </w:pPr>
            <w:r w:rsidRPr="00A903A5">
              <w:rPr>
                <w:rFonts w:eastAsia="Calibri"/>
              </w:rPr>
              <w:t>TA-FENSURV-P</w:t>
            </w:r>
          </w:p>
        </w:tc>
        <w:tc>
          <w:tcPr>
            <w:tcW w:w="6563" w:type="dxa"/>
          </w:tcPr>
          <w:p w14:paraId="4C25AE8F" w14:textId="77777777" w:rsidR="00A903A5" w:rsidRPr="00A903A5" w:rsidRDefault="00A903A5" w:rsidP="00A903A5">
            <w:pPr>
              <w:jc w:val="both"/>
              <w:rPr>
                <w:rFonts w:eastAsia="Calibri"/>
              </w:rPr>
            </w:pPr>
            <w:r w:rsidRPr="00A903A5">
              <w:rPr>
                <w:rFonts w:eastAsia="Calibri"/>
              </w:rPr>
              <w:t>Trimble Access – General Survey; Perpetual License (software)</w:t>
            </w:r>
          </w:p>
        </w:tc>
        <w:tc>
          <w:tcPr>
            <w:tcW w:w="817" w:type="dxa"/>
          </w:tcPr>
          <w:p w14:paraId="5CA66FC6" w14:textId="77777777" w:rsidR="00A903A5" w:rsidRPr="00A903A5" w:rsidRDefault="00A903A5" w:rsidP="00A903A5">
            <w:pPr>
              <w:jc w:val="both"/>
              <w:rPr>
                <w:rFonts w:eastAsia="Calibri"/>
              </w:rPr>
            </w:pPr>
            <w:r w:rsidRPr="00A903A5">
              <w:rPr>
                <w:rFonts w:eastAsia="Calibri"/>
              </w:rPr>
              <w:t>2</w:t>
            </w:r>
          </w:p>
        </w:tc>
      </w:tr>
      <w:tr w:rsidR="00A903A5" w:rsidRPr="00A903A5" w14:paraId="2B04B571" w14:textId="77777777" w:rsidTr="00245B60">
        <w:tc>
          <w:tcPr>
            <w:tcW w:w="1970" w:type="dxa"/>
          </w:tcPr>
          <w:p w14:paraId="3DB218EC" w14:textId="77777777" w:rsidR="00A903A5" w:rsidRPr="00A903A5" w:rsidRDefault="00A903A5" w:rsidP="00A903A5">
            <w:pPr>
              <w:jc w:val="both"/>
              <w:rPr>
                <w:rFonts w:eastAsia="Calibri"/>
              </w:rPr>
            </w:pPr>
            <w:r w:rsidRPr="00A903A5">
              <w:rPr>
                <w:rFonts w:eastAsia="Calibri"/>
              </w:rPr>
              <w:t>SA-ROADS-P</w:t>
            </w:r>
          </w:p>
        </w:tc>
        <w:tc>
          <w:tcPr>
            <w:tcW w:w="6563" w:type="dxa"/>
          </w:tcPr>
          <w:p w14:paraId="7472EAC6" w14:textId="77777777" w:rsidR="00A903A5" w:rsidRPr="00A903A5" w:rsidRDefault="00A903A5" w:rsidP="00A903A5">
            <w:pPr>
              <w:jc w:val="both"/>
              <w:rPr>
                <w:rFonts w:eastAsia="Calibri"/>
              </w:rPr>
            </w:pPr>
            <w:r w:rsidRPr="00A903A5">
              <w:rPr>
                <w:rFonts w:eastAsia="Calibri"/>
              </w:rPr>
              <w:t>Trimble Access – Roads; Perpetual License (software)</w:t>
            </w:r>
          </w:p>
        </w:tc>
        <w:tc>
          <w:tcPr>
            <w:tcW w:w="817" w:type="dxa"/>
          </w:tcPr>
          <w:p w14:paraId="77A5B459" w14:textId="77777777" w:rsidR="00A903A5" w:rsidRPr="00A903A5" w:rsidRDefault="00A903A5" w:rsidP="00A903A5">
            <w:pPr>
              <w:jc w:val="both"/>
              <w:rPr>
                <w:rFonts w:eastAsia="Calibri"/>
              </w:rPr>
            </w:pPr>
            <w:r w:rsidRPr="00A903A5">
              <w:rPr>
                <w:rFonts w:eastAsia="Calibri"/>
              </w:rPr>
              <w:t>2</w:t>
            </w:r>
          </w:p>
        </w:tc>
      </w:tr>
      <w:tr w:rsidR="00A903A5" w:rsidRPr="00A903A5" w14:paraId="54769266" w14:textId="77777777" w:rsidTr="00245B60">
        <w:tc>
          <w:tcPr>
            <w:tcW w:w="1970" w:type="dxa"/>
          </w:tcPr>
          <w:p w14:paraId="6EB1744F" w14:textId="77777777" w:rsidR="00A903A5" w:rsidRPr="00A903A5" w:rsidRDefault="00A903A5" w:rsidP="00A903A5">
            <w:pPr>
              <w:jc w:val="both"/>
              <w:rPr>
                <w:rFonts w:eastAsia="Calibri"/>
              </w:rPr>
            </w:pPr>
            <w:r w:rsidRPr="00A903A5">
              <w:rPr>
                <w:rFonts w:eastAsia="Calibri"/>
              </w:rPr>
              <w:t>121349-01-1</w:t>
            </w:r>
          </w:p>
        </w:tc>
        <w:tc>
          <w:tcPr>
            <w:tcW w:w="6563" w:type="dxa"/>
          </w:tcPr>
          <w:p w14:paraId="28C7E6BF" w14:textId="77777777" w:rsidR="00A903A5" w:rsidRPr="00A903A5" w:rsidRDefault="00A903A5" w:rsidP="00A903A5">
            <w:pPr>
              <w:jc w:val="both"/>
              <w:rPr>
                <w:rFonts w:eastAsia="Calibri"/>
              </w:rPr>
            </w:pPr>
            <w:r w:rsidRPr="00A903A5">
              <w:rPr>
                <w:rFonts w:eastAsia="Calibri"/>
              </w:rPr>
              <w:t>Trimble TSC7 Accessory – Pole Mount</w:t>
            </w:r>
          </w:p>
        </w:tc>
        <w:tc>
          <w:tcPr>
            <w:tcW w:w="817" w:type="dxa"/>
          </w:tcPr>
          <w:p w14:paraId="17EC0488" w14:textId="77777777" w:rsidR="00A903A5" w:rsidRPr="00A903A5" w:rsidRDefault="00A903A5" w:rsidP="00A903A5">
            <w:pPr>
              <w:jc w:val="both"/>
              <w:rPr>
                <w:rFonts w:eastAsia="Calibri"/>
              </w:rPr>
            </w:pPr>
            <w:r w:rsidRPr="00A903A5">
              <w:rPr>
                <w:rFonts w:eastAsia="Calibri"/>
              </w:rPr>
              <w:t>2</w:t>
            </w:r>
          </w:p>
        </w:tc>
      </w:tr>
      <w:tr w:rsidR="00A903A5" w:rsidRPr="00A903A5" w14:paraId="4D37D511" w14:textId="77777777" w:rsidTr="00245B60">
        <w:tc>
          <w:tcPr>
            <w:tcW w:w="1970" w:type="dxa"/>
          </w:tcPr>
          <w:p w14:paraId="63DB2759" w14:textId="77777777" w:rsidR="00A903A5" w:rsidRPr="00A903A5" w:rsidRDefault="00A903A5" w:rsidP="00A903A5">
            <w:pPr>
              <w:jc w:val="both"/>
              <w:rPr>
                <w:rFonts w:eastAsia="Calibri"/>
              </w:rPr>
            </w:pPr>
            <w:r w:rsidRPr="00A903A5">
              <w:rPr>
                <w:rFonts w:eastAsia="Calibri"/>
              </w:rPr>
              <w:t>121358-01-1</w:t>
            </w:r>
          </w:p>
        </w:tc>
        <w:tc>
          <w:tcPr>
            <w:tcW w:w="6563" w:type="dxa"/>
          </w:tcPr>
          <w:p w14:paraId="6981686E" w14:textId="77777777" w:rsidR="00A903A5" w:rsidRPr="00A903A5" w:rsidRDefault="00A903A5" w:rsidP="00A903A5">
            <w:pPr>
              <w:jc w:val="both"/>
              <w:rPr>
                <w:rFonts w:eastAsia="Calibri"/>
              </w:rPr>
            </w:pPr>
            <w:r w:rsidRPr="00A903A5">
              <w:rPr>
                <w:rFonts w:eastAsia="Calibri"/>
              </w:rPr>
              <w:t>Trimble TSC7 Accessory – Ext. Battery Charger w/ Int. Cord, Battery 2-pack</w:t>
            </w:r>
          </w:p>
        </w:tc>
        <w:tc>
          <w:tcPr>
            <w:tcW w:w="817" w:type="dxa"/>
          </w:tcPr>
          <w:p w14:paraId="249041C4" w14:textId="77777777" w:rsidR="00A903A5" w:rsidRPr="00A903A5" w:rsidRDefault="00A903A5" w:rsidP="00A903A5">
            <w:pPr>
              <w:jc w:val="both"/>
              <w:rPr>
                <w:rFonts w:eastAsia="Calibri"/>
              </w:rPr>
            </w:pPr>
            <w:r w:rsidRPr="00A903A5">
              <w:rPr>
                <w:rFonts w:eastAsia="Calibri"/>
              </w:rPr>
              <w:t>2</w:t>
            </w:r>
          </w:p>
        </w:tc>
      </w:tr>
      <w:tr w:rsidR="00A903A5" w:rsidRPr="00A903A5" w14:paraId="1ABD8AF5" w14:textId="77777777" w:rsidTr="00245B60">
        <w:tc>
          <w:tcPr>
            <w:tcW w:w="1970" w:type="dxa"/>
          </w:tcPr>
          <w:p w14:paraId="71F5D759" w14:textId="77777777" w:rsidR="00A903A5" w:rsidRPr="00A903A5" w:rsidRDefault="00A903A5" w:rsidP="00A903A5">
            <w:pPr>
              <w:jc w:val="both"/>
              <w:rPr>
                <w:rFonts w:eastAsia="Calibri"/>
              </w:rPr>
            </w:pPr>
            <w:r w:rsidRPr="00A903A5">
              <w:rPr>
                <w:rFonts w:eastAsia="Calibri"/>
              </w:rPr>
              <w:t>121354-01-1</w:t>
            </w:r>
          </w:p>
        </w:tc>
        <w:tc>
          <w:tcPr>
            <w:tcW w:w="6563" w:type="dxa"/>
          </w:tcPr>
          <w:p w14:paraId="7F5359EE" w14:textId="77777777" w:rsidR="00A903A5" w:rsidRPr="00A903A5" w:rsidRDefault="00A903A5" w:rsidP="00A903A5">
            <w:pPr>
              <w:jc w:val="both"/>
              <w:rPr>
                <w:rFonts w:eastAsia="Calibri"/>
              </w:rPr>
            </w:pPr>
            <w:r w:rsidRPr="00A903A5">
              <w:rPr>
                <w:rFonts w:eastAsia="Calibri"/>
              </w:rPr>
              <w:t>Trimble TSC7 Accessory – Carry Case Shoulder Bag</w:t>
            </w:r>
          </w:p>
        </w:tc>
        <w:tc>
          <w:tcPr>
            <w:tcW w:w="817" w:type="dxa"/>
          </w:tcPr>
          <w:p w14:paraId="3BADEF2E" w14:textId="77777777" w:rsidR="00A903A5" w:rsidRPr="00A903A5" w:rsidRDefault="00A903A5" w:rsidP="00A903A5">
            <w:pPr>
              <w:jc w:val="both"/>
              <w:rPr>
                <w:rFonts w:eastAsia="Calibri"/>
              </w:rPr>
            </w:pPr>
            <w:r w:rsidRPr="00A903A5">
              <w:rPr>
                <w:rFonts w:eastAsia="Calibri"/>
              </w:rPr>
              <w:t>2</w:t>
            </w:r>
          </w:p>
        </w:tc>
      </w:tr>
    </w:tbl>
    <w:p w14:paraId="7488AB46" w14:textId="77777777" w:rsidR="00A903A5" w:rsidRPr="00A903A5" w:rsidRDefault="00A903A5" w:rsidP="00A903A5">
      <w:pPr>
        <w:spacing w:after="0" w:line="240" w:lineRule="auto"/>
        <w:jc w:val="both"/>
        <w:rPr>
          <w:rFonts w:ascii="Arial" w:eastAsia="Calibri" w:hAnsi="Arial" w:cs="Times New Roman"/>
          <w:kern w:val="0"/>
          <w:sz w:val="12"/>
          <w:szCs w:val="12"/>
          <w14:ligatures w14:val="none"/>
        </w:rPr>
      </w:pPr>
    </w:p>
    <w:p w14:paraId="3A1F8734" w14:textId="77777777" w:rsidR="00A903A5" w:rsidRPr="00A903A5" w:rsidRDefault="00A903A5" w:rsidP="00A903A5">
      <w:pPr>
        <w:spacing w:after="0" w:line="240" w:lineRule="auto"/>
        <w:jc w:val="both"/>
        <w:rPr>
          <w:rFonts w:ascii="Arial" w:eastAsia="Calibri" w:hAnsi="Arial" w:cs="Times New Roman"/>
          <w:kern w:val="0"/>
          <w14:ligatures w14:val="none"/>
        </w:rPr>
      </w:pPr>
      <w:r w:rsidRPr="00A903A5">
        <w:rPr>
          <w:rFonts w:ascii="Arial" w:eastAsia="Calibri" w:hAnsi="Arial" w:cs="Times New Roman"/>
          <w:kern w:val="0"/>
          <w14:ligatures w14:val="none"/>
        </w:rPr>
        <w:t>The Department will have control over data loaded onto the units and may use data not available to the Contractor.</w:t>
      </w:r>
    </w:p>
    <w:p w14:paraId="6692A995" w14:textId="77777777" w:rsidR="00A903A5" w:rsidRPr="00A903A5" w:rsidRDefault="00A903A5" w:rsidP="00A903A5">
      <w:pPr>
        <w:spacing w:after="0" w:line="240" w:lineRule="auto"/>
        <w:jc w:val="both"/>
        <w:rPr>
          <w:rFonts w:ascii="Arial" w:eastAsia="Calibri" w:hAnsi="Arial" w:cs="Times New Roman"/>
          <w:kern w:val="0"/>
          <w:sz w:val="16"/>
          <w:szCs w:val="16"/>
          <w14:ligatures w14:val="none"/>
        </w:rPr>
      </w:pPr>
    </w:p>
    <w:p w14:paraId="2380B536" w14:textId="77777777" w:rsidR="00A903A5" w:rsidRPr="00A903A5" w:rsidRDefault="00A903A5" w:rsidP="00A903A5">
      <w:pPr>
        <w:spacing w:after="0" w:line="240" w:lineRule="auto"/>
        <w:jc w:val="both"/>
        <w:rPr>
          <w:rFonts w:ascii="Arial" w:eastAsia="Calibri" w:hAnsi="Arial" w:cs="Times New Roman"/>
          <w:kern w:val="0"/>
          <w14:ligatures w14:val="none"/>
        </w:rPr>
      </w:pPr>
      <w:r w:rsidRPr="00A903A5">
        <w:rPr>
          <w:rFonts w:ascii="Arial" w:eastAsia="Calibri" w:hAnsi="Arial" w:cs="Times New Roman"/>
          <w:kern w:val="0"/>
          <w14:ligatures w14:val="none"/>
        </w:rPr>
        <w:t>Any software updates will be applied to the equipment by the Contractor.  Another unit shall be furnished to the Department when updates or fixes require the unit to be unusable for more than eight consecutive hours.</w:t>
      </w:r>
    </w:p>
    <w:p w14:paraId="1BB4AAAB" w14:textId="77777777" w:rsidR="00A903A5" w:rsidRPr="00A903A5" w:rsidRDefault="00A903A5" w:rsidP="00A903A5">
      <w:pPr>
        <w:spacing w:after="0" w:line="240" w:lineRule="auto"/>
        <w:jc w:val="both"/>
        <w:rPr>
          <w:rFonts w:ascii="Arial" w:eastAsia="Calibri" w:hAnsi="Arial" w:cs="Times New Roman"/>
          <w:kern w:val="0"/>
          <w:sz w:val="16"/>
          <w:szCs w:val="16"/>
          <w14:ligatures w14:val="none"/>
        </w:rPr>
      </w:pPr>
    </w:p>
    <w:p w14:paraId="2025071C" w14:textId="5DCA3B62" w:rsidR="00A903A5" w:rsidRPr="00A903A5" w:rsidRDefault="00A903A5" w:rsidP="00A903A5">
      <w:pPr>
        <w:spacing w:after="0" w:line="240" w:lineRule="auto"/>
        <w:jc w:val="both"/>
        <w:rPr>
          <w:rFonts w:ascii="Arial" w:eastAsia="Calibri" w:hAnsi="Arial" w:cs="Times New Roman"/>
          <w:kern w:val="0"/>
          <w14:ligatures w14:val="none"/>
        </w:rPr>
      </w:pPr>
      <w:r w:rsidRPr="00A903A5">
        <w:rPr>
          <w:rFonts w:ascii="Arial" w:eastAsia="Calibri" w:hAnsi="Arial" w:cs="Times New Roman"/>
          <w:kern w:val="0"/>
          <w:u w:val="single"/>
          <w14:ligatures w14:val="none"/>
        </w:rPr>
        <w:t>Training</w:t>
      </w:r>
      <w:r w:rsidR="005F656B">
        <w:rPr>
          <w:rFonts w:ascii="Arial" w:eastAsia="Calibri" w:hAnsi="Arial" w:cs="Times New Roman"/>
          <w:kern w:val="0"/>
          <w:u w:val="single"/>
          <w14:ligatures w14:val="none"/>
        </w:rPr>
        <w:t>.</w:t>
      </w:r>
      <w:r w:rsidR="005F656B">
        <w:rPr>
          <w:rFonts w:ascii="Arial" w:eastAsia="Calibri" w:hAnsi="Arial" w:cs="Times New Roman"/>
          <w:kern w:val="0"/>
          <w14:ligatures w14:val="none"/>
        </w:rPr>
        <w:t xml:space="preserve">    </w:t>
      </w:r>
      <w:r w:rsidRPr="00A903A5">
        <w:rPr>
          <w:rFonts w:ascii="Arial" w:eastAsia="Calibri" w:hAnsi="Arial" w:cs="Times New Roman"/>
          <w:kern w:val="0"/>
          <w14:ligatures w14:val="none"/>
        </w:rPr>
        <w:t xml:space="preserve">The Contractor shall provide training for six members of the Department’s staff on use of the equipment and software. Training shall occur at least seven days before construction </w:t>
      </w:r>
      <w:r w:rsidRPr="00A903A5">
        <w:rPr>
          <w:rFonts w:ascii="Arial" w:eastAsia="Calibri" w:hAnsi="Arial" w:cs="Times New Roman"/>
          <w:kern w:val="0"/>
          <w14:ligatures w14:val="none"/>
        </w:rPr>
        <w:lastRenderedPageBreak/>
        <w:t>activity begins.  For the purpose of this specification, construction activity includes but is not limited to mobilization of equipment and erection of traffic control signs.  Training shall consist of at least 8 hours and be on-site.</w:t>
      </w:r>
    </w:p>
    <w:p w14:paraId="478E8ADF" w14:textId="77777777" w:rsidR="00A903A5" w:rsidRPr="00A903A5" w:rsidRDefault="00A903A5" w:rsidP="00A903A5">
      <w:pPr>
        <w:spacing w:after="0" w:line="240" w:lineRule="auto"/>
        <w:jc w:val="both"/>
        <w:rPr>
          <w:rFonts w:ascii="Arial" w:eastAsia="Calibri" w:hAnsi="Arial" w:cs="Times New Roman"/>
          <w:kern w:val="0"/>
          <w:sz w:val="18"/>
          <w:szCs w:val="18"/>
          <w14:ligatures w14:val="none"/>
        </w:rPr>
      </w:pPr>
    </w:p>
    <w:p w14:paraId="3BF452F1" w14:textId="1D70088A" w:rsidR="00A903A5" w:rsidRPr="00A903A5" w:rsidRDefault="00A903A5" w:rsidP="00A903A5">
      <w:pPr>
        <w:spacing w:after="0" w:line="240" w:lineRule="auto"/>
        <w:jc w:val="both"/>
        <w:rPr>
          <w:rFonts w:ascii="Arial" w:eastAsia="Times New Roman" w:hAnsi="Arial" w:cs="Arial"/>
          <w:kern w:val="0"/>
          <w:szCs w:val="20"/>
          <w14:ligatures w14:val="none"/>
        </w:rPr>
      </w:pPr>
      <w:r w:rsidRPr="00A903A5">
        <w:rPr>
          <w:rFonts w:ascii="Arial" w:eastAsia="Calibri" w:hAnsi="Arial" w:cs="Times New Roman"/>
          <w:kern w:val="0"/>
          <w:u w:val="single"/>
          <w14:ligatures w14:val="none"/>
        </w:rPr>
        <w:t>Basis of Payment</w:t>
      </w:r>
      <w:r w:rsidR="005F656B">
        <w:rPr>
          <w:rFonts w:ascii="Arial" w:eastAsia="Calibri" w:hAnsi="Arial" w:cs="Times New Roman"/>
          <w:kern w:val="0"/>
          <w:u w:val="single"/>
          <w14:ligatures w14:val="none"/>
        </w:rPr>
        <w:t>.</w:t>
      </w:r>
      <w:r w:rsidR="005F656B">
        <w:rPr>
          <w:rFonts w:ascii="Arial" w:eastAsia="Calibri" w:hAnsi="Arial" w:cs="Times New Roman"/>
          <w:kern w:val="0"/>
          <w14:ligatures w14:val="none"/>
        </w:rPr>
        <w:t xml:space="preserve">    </w:t>
      </w:r>
      <w:r w:rsidRPr="00A903A5">
        <w:rPr>
          <w:rFonts w:ascii="Arial" w:eastAsia="Calibri" w:hAnsi="Arial" w:cs="Times New Roman"/>
          <w:kern w:val="0"/>
          <w:szCs w:val="20"/>
          <w14:ligatures w14:val="none"/>
        </w:rPr>
        <w:t>This work will not be measured separately but shall be included in the contract lump sum price for CONSTRUCTION LAYOUT.</w:t>
      </w:r>
    </w:p>
    <w:p w14:paraId="05A004CE" w14:textId="77777777" w:rsidR="0045207C" w:rsidRDefault="0045207C"/>
    <w:sectPr w:rsidR="0045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A5"/>
    <w:rsid w:val="000C3EF2"/>
    <w:rsid w:val="00131480"/>
    <w:rsid w:val="00342FD3"/>
    <w:rsid w:val="0045207C"/>
    <w:rsid w:val="0049512C"/>
    <w:rsid w:val="005F656B"/>
    <w:rsid w:val="00991B7F"/>
    <w:rsid w:val="00A9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0BEA"/>
  <w15:chartTrackingRefBased/>
  <w15:docId w15:val="{6CC7B31B-9682-4E36-A380-F502784B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3A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903A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903A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903A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903A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90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A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903A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903A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903A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903A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90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3A5"/>
    <w:rPr>
      <w:rFonts w:eastAsiaTheme="majorEastAsia" w:cstheme="majorBidi"/>
      <w:color w:val="272727" w:themeColor="text1" w:themeTint="D8"/>
    </w:rPr>
  </w:style>
  <w:style w:type="paragraph" w:styleId="Title">
    <w:name w:val="Title"/>
    <w:basedOn w:val="Normal"/>
    <w:next w:val="Normal"/>
    <w:link w:val="TitleChar"/>
    <w:uiPriority w:val="10"/>
    <w:qFormat/>
    <w:rsid w:val="00A90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3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3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03A5"/>
    <w:rPr>
      <w:i/>
      <w:iCs/>
      <w:color w:val="404040" w:themeColor="text1" w:themeTint="BF"/>
    </w:rPr>
  </w:style>
  <w:style w:type="paragraph" w:styleId="ListParagraph">
    <w:name w:val="List Paragraph"/>
    <w:basedOn w:val="Normal"/>
    <w:uiPriority w:val="34"/>
    <w:qFormat/>
    <w:rsid w:val="00A903A5"/>
    <w:pPr>
      <w:ind w:left="720"/>
      <w:contextualSpacing/>
    </w:pPr>
  </w:style>
  <w:style w:type="character" w:styleId="IntenseEmphasis">
    <w:name w:val="Intense Emphasis"/>
    <w:basedOn w:val="DefaultParagraphFont"/>
    <w:uiPriority w:val="21"/>
    <w:qFormat/>
    <w:rsid w:val="00A903A5"/>
    <w:rPr>
      <w:i/>
      <w:iCs/>
      <w:color w:val="365F91" w:themeColor="accent1" w:themeShade="BF"/>
    </w:rPr>
  </w:style>
  <w:style w:type="paragraph" w:styleId="IntenseQuote">
    <w:name w:val="Intense Quote"/>
    <w:basedOn w:val="Normal"/>
    <w:next w:val="Normal"/>
    <w:link w:val="IntenseQuoteChar"/>
    <w:uiPriority w:val="30"/>
    <w:qFormat/>
    <w:rsid w:val="00A903A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903A5"/>
    <w:rPr>
      <w:i/>
      <w:iCs/>
      <w:color w:val="365F91" w:themeColor="accent1" w:themeShade="BF"/>
    </w:rPr>
  </w:style>
  <w:style w:type="character" w:styleId="IntenseReference">
    <w:name w:val="Intense Reference"/>
    <w:basedOn w:val="DefaultParagraphFont"/>
    <w:uiPriority w:val="32"/>
    <w:qFormat/>
    <w:rsid w:val="00A903A5"/>
    <w:rPr>
      <w:b/>
      <w:bCs/>
      <w:smallCaps/>
      <w:color w:val="365F91" w:themeColor="accent1" w:themeShade="BF"/>
      <w:spacing w:val="5"/>
    </w:rPr>
  </w:style>
  <w:style w:type="table" w:customStyle="1" w:styleId="TableGrid2">
    <w:name w:val="Table Grid2"/>
    <w:basedOn w:val="TableNormal"/>
    <w:next w:val="TableGrid"/>
    <w:uiPriority w:val="59"/>
    <w:rsid w:val="00A903A5"/>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Ryan T</dc:creator>
  <cp:keywords/>
  <dc:description/>
  <cp:lastModifiedBy>Stults, Jason W</cp:lastModifiedBy>
  <cp:revision>2</cp:revision>
  <dcterms:created xsi:type="dcterms:W3CDTF">2025-05-23T13:54:00Z</dcterms:created>
  <dcterms:modified xsi:type="dcterms:W3CDTF">2025-05-28T12:12:00Z</dcterms:modified>
</cp:coreProperties>
</file>