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6318"/>
        <w:gridCol w:w="72"/>
      </w:tblGrid>
      <w:tr w:rsidR="00114993">
        <w:tc>
          <w:tcPr>
            <w:tcW w:w="9630" w:type="dxa"/>
            <w:gridSpan w:val="4"/>
            <w:tcBorders>
              <w:top w:val="nil"/>
              <w:left w:val="nil"/>
              <w:bottom w:val="nil"/>
              <w:right w:val="nil"/>
            </w:tcBorders>
          </w:tcPr>
          <w:bookmarkStart w:id="0" w:name="_GoBack"/>
          <w:bookmarkEnd w:id="0"/>
          <w:p w:rsidR="00114993" w:rsidRDefault="00E111E5">
            <w:pPr>
              <w:ind w:left="-18"/>
            </w:pPr>
            <w:r>
              <w:rPr>
                <w:noProof/>
              </w:rPr>
              <mc:AlternateContent>
                <mc:Choice Requires="wps">
                  <w:drawing>
                    <wp:anchor distT="0" distB="0" distL="114300" distR="114300" simplePos="0" relativeHeight="251657728" behindDoc="0" locked="0" layoutInCell="0" allowOverlap="1">
                      <wp:simplePos x="0" y="0"/>
                      <wp:positionH relativeFrom="column">
                        <wp:posOffset>457200</wp:posOffset>
                      </wp:positionH>
                      <wp:positionV relativeFrom="paragraph">
                        <wp:posOffset>696595</wp:posOffset>
                      </wp:positionV>
                      <wp:extent cx="2857500" cy="406400"/>
                      <wp:effectExtent l="0" t="127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209" w:rsidRDefault="00C21209">
                                  <w:r>
                                    <w:rPr>
                                      <w:rFonts w:ascii="Helvetica" w:hAnsi="Helvetica"/>
                                      <w:b/>
                                      <w:sz w:val="36"/>
                                    </w:rPr>
                                    <w:t>Memorandum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54.85pt;width:225pt;height: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9GgA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" o:allowincell="f" stroked="f">
                      <v:textbox>
                        <w:txbxContent>
                          <w:p w:rsidR="00C21209" w:rsidRDefault="00C21209">
                            <w:r>
                              <w:rPr>
                                <w:rFonts w:ascii="Helvetica" w:hAnsi="Helvetica"/>
                                <w:b/>
                                <w:sz w:val="36"/>
                              </w:rPr>
                              <w:t>Memorandum</w:t>
                            </w:r>
                          </w:p>
                        </w:txbxContent>
                      </v:textbox>
                    </v:shape>
                  </w:pict>
                </mc:Fallback>
              </mc:AlternateContent>
            </w:r>
            <w:r w:rsidR="001A538E">
              <w:rPr>
                <w:noProof/>
              </w:rPr>
              <w:drawing>
                <wp:inline distT="0" distB="0" distL="0" distR="0">
                  <wp:extent cx="5838825" cy="1038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38825" cy="1038225"/>
                          </a:xfrm>
                          <a:prstGeom prst="rect">
                            <a:avLst/>
                          </a:prstGeom>
                          <a:noFill/>
                          <a:ln w="9525">
                            <a:noFill/>
                            <a:miter lim="800000"/>
                            <a:headEnd/>
                            <a:tailEnd/>
                          </a:ln>
                        </pic:spPr>
                      </pic:pic>
                    </a:graphicData>
                  </a:graphic>
                </wp:inline>
              </w:drawing>
            </w:r>
          </w:p>
          <w:p w:rsidR="00114993" w:rsidRDefault="00114993">
            <w:pPr>
              <w:ind w:left="-18"/>
            </w:pPr>
          </w:p>
        </w:tc>
      </w:tr>
      <w:tr w:rsidR="00114993">
        <w:trPr>
          <w:gridBefore w:val="1"/>
          <w:gridAfter w:val="1"/>
          <w:wBefore w:w="1620" w:type="dxa"/>
          <w:wAfter w:w="72" w:type="dxa"/>
          <w:cantSplit/>
          <w:trHeight w:hRule="exact" w:val="403"/>
        </w:trPr>
        <w:tc>
          <w:tcPr>
            <w:tcW w:w="1620" w:type="dxa"/>
            <w:tcBorders>
              <w:top w:val="single" w:sz="4" w:space="0" w:color="auto"/>
              <w:left w:val="nil"/>
              <w:bottom w:val="nil"/>
              <w:right w:val="nil"/>
            </w:tcBorders>
            <w:vAlign w:val="bottom"/>
          </w:tcPr>
          <w:p w:rsidR="00114993" w:rsidRDefault="00114993">
            <w:r>
              <w:rPr>
                <w:rFonts w:ascii="Helvetica" w:hAnsi="Helvetica"/>
                <w:sz w:val="24"/>
              </w:rPr>
              <w:t>To:</w:t>
            </w:r>
          </w:p>
        </w:tc>
        <w:tc>
          <w:tcPr>
            <w:tcW w:w="6318" w:type="dxa"/>
            <w:tcBorders>
              <w:top w:val="single" w:sz="4" w:space="0" w:color="auto"/>
              <w:left w:val="nil"/>
              <w:bottom w:val="nil"/>
              <w:right w:val="nil"/>
            </w:tcBorders>
            <w:vAlign w:val="bottom"/>
          </w:tcPr>
          <w:p w:rsidR="00114993" w:rsidRDefault="001855FF" w:rsidP="001855FF">
            <w:r>
              <w:t>Studies &amp; Plans Squads                             PPM 10-14</w:t>
            </w:r>
          </w:p>
        </w:tc>
      </w:tr>
      <w:tr w:rsidR="00114993">
        <w:trPr>
          <w:gridBefore w:val="1"/>
          <w:gridAfter w:val="1"/>
          <w:wBefore w:w="1620" w:type="dxa"/>
          <w:wAfter w:w="72" w:type="dxa"/>
          <w:cantSplit/>
          <w:trHeight w:hRule="exact" w:val="403"/>
        </w:trPr>
        <w:tc>
          <w:tcPr>
            <w:tcW w:w="1620" w:type="dxa"/>
            <w:tcBorders>
              <w:top w:val="nil"/>
              <w:left w:val="nil"/>
              <w:bottom w:val="nil"/>
              <w:right w:val="nil"/>
            </w:tcBorders>
            <w:vAlign w:val="bottom"/>
          </w:tcPr>
          <w:p w:rsidR="00114993" w:rsidRDefault="00114993">
            <w:pPr>
              <w:rPr>
                <w:rFonts w:ascii="Helvetica" w:hAnsi="Helvetica"/>
                <w:sz w:val="24"/>
              </w:rPr>
            </w:pPr>
            <w:r>
              <w:rPr>
                <w:rFonts w:ascii="Helvetica" w:hAnsi="Helvetica"/>
                <w:sz w:val="24"/>
              </w:rPr>
              <w:t>From:</w:t>
            </w:r>
          </w:p>
        </w:tc>
        <w:tc>
          <w:tcPr>
            <w:tcW w:w="6318" w:type="dxa"/>
            <w:tcBorders>
              <w:top w:val="nil"/>
              <w:left w:val="nil"/>
              <w:bottom w:val="nil"/>
              <w:right w:val="nil"/>
            </w:tcBorders>
            <w:vAlign w:val="bottom"/>
          </w:tcPr>
          <w:p w:rsidR="00114993" w:rsidRDefault="001855FF" w:rsidP="001855FF">
            <w:r>
              <w:t>Scott W. Neihart</w:t>
            </w:r>
            <w:r w:rsidR="003A2676">
              <w:t xml:space="preserve">                   </w:t>
            </w:r>
          </w:p>
        </w:tc>
      </w:tr>
      <w:tr w:rsidR="00114993">
        <w:trPr>
          <w:gridBefore w:val="1"/>
          <w:gridAfter w:val="1"/>
          <w:wBefore w:w="1620" w:type="dxa"/>
          <w:wAfter w:w="72" w:type="dxa"/>
          <w:cantSplit/>
          <w:trHeight w:hRule="exact" w:val="418"/>
        </w:trPr>
        <w:tc>
          <w:tcPr>
            <w:tcW w:w="1620" w:type="dxa"/>
            <w:tcBorders>
              <w:top w:val="nil"/>
              <w:left w:val="nil"/>
              <w:bottom w:val="nil"/>
              <w:right w:val="nil"/>
            </w:tcBorders>
            <w:vAlign w:val="bottom"/>
          </w:tcPr>
          <w:p w:rsidR="00114993" w:rsidRDefault="00114993">
            <w:pPr>
              <w:rPr>
                <w:rFonts w:ascii="Helvetica" w:hAnsi="Helvetica"/>
                <w:sz w:val="24"/>
              </w:rPr>
            </w:pPr>
            <w:r>
              <w:rPr>
                <w:rFonts w:ascii="Helvetica" w:hAnsi="Helvetica"/>
                <w:sz w:val="24"/>
              </w:rPr>
              <w:t>Subject:</w:t>
            </w:r>
          </w:p>
        </w:tc>
        <w:tc>
          <w:tcPr>
            <w:tcW w:w="6318" w:type="dxa"/>
            <w:tcBorders>
              <w:top w:val="nil"/>
              <w:left w:val="nil"/>
              <w:bottom w:val="nil"/>
              <w:right w:val="nil"/>
            </w:tcBorders>
            <w:vAlign w:val="bottom"/>
          </w:tcPr>
          <w:p w:rsidR="00114993" w:rsidRDefault="001855FF" w:rsidP="00EC3B99">
            <w:r>
              <w:t>Section File Documentation</w:t>
            </w:r>
          </w:p>
        </w:tc>
      </w:tr>
      <w:tr w:rsidR="00114993">
        <w:trPr>
          <w:gridBefore w:val="1"/>
          <w:gridAfter w:val="1"/>
          <w:wBefore w:w="1620" w:type="dxa"/>
          <w:wAfter w:w="72" w:type="dxa"/>
          <w:cantSplit/>
          <w:trHeight w:hRule="exact" w:val="432"/>
        </w:trPr>
        <w:tc>
          <w:tcPr>
            <w:tcW w:w="1620" w:type="dxa"/>
            <w:tcBorders>
              <w:top w:val="nil"/>
              <w:left w:val="nil"/>
              <w:bottom w:val="nil"/>
              <w:right w:val="nil"/>
            </w:tcBorders>
            <w:vAlign w:val="bottom"/>
          </w:tcPr>
          <w:p w:rsidR="00114993" w:rsidRDefault="00114993">
            <w:pPr>
              <w:rPr>
                <w:rFonts w:ascii="Helvetica" w:hAnsi="Helvetica"/>
                <w:sz w:val="24"/>
              </w:rPr>
            </w:pPr>
            <w:r>
              <w:rPr>
                <w:rFonts w:ascii="Helvetica" w:hAnsi="Helvetica"/>
                <w:sz w:val="24"/>
              </w:rPr>
              <w:t>Date:</w:t>
            </w:r>
          </w:p>
        </w:tc>
        <w:tc>
          <w:tcPr>
            <w:tcW w:w="6318" w:type="dxa"/>
            <w:tcBorders>
              <w:top w:val="nil"/>
              <w:left w:val="nil"/>
              <w:bottom w:val="nil"/>
              <w:right w:val="nil"/>
            </w:tcBorders>
            <w:vAlign w:val="bottom"/>
          </w:tcPr>
          <w:p w:rsidR="00114993" w:rsidRDefault="001855FF" w:rsidP="001855FF">
            <w:r>
              <w:t>September 8, 2014</w:t>
            </w:r>
          </w:p>
        </w:tc>
      </w:tr>
      <w:tr w:rsidR="00114993">
        <w:trPr>
          <w:gridBefore w:val="1"/>
          <w:gridAfter w:val="1"/>
          <w:wBefore w:w="1620" w:type="dxa"/>
          <w:wAfter w:w="72" w:type="dxa"/>
          <w:cantSplit/>
          <w:trHeight w:val="288"/>
        </w:trPr>
        <w:tc>
          <w:tcPr>
            <w:tcW w:w="7938" w:type="dxa"/>
            <w:gridSpan w:val="2"/>
            <w:tcBorders>
              <w:top w:val="nil"/>
              <w:left w:val="nil"/>
              <w:bottom w:val="single" w:sz="4" w:space="0" w:color="auto"/>
              <w:right w:val="nil"/>
            </w:tcBorders>
          </w:tcPr>
          <w:p w:rsidR="00114993" w:rsidRDefault="00114993"/>
        </w:tc>
      </w:tr>
    </w:tbl>
    <w:p w:rsidR="003E3C13" w:rsidRDefault="003E3C13" w:rsidP="003F419F">
      <w:pPr>
        <w:spacing w:before="120"/>
        <w:ind w:left="907"/>
        <w:sectPr w:rsidR="003E3C13">
          <w:type w:val="continuous"/>
          <w:pgSz w:w="12240" w:h="15840"/>
          <w:pgMar w:top="720" w:right="1800" w:bottom="1440" w:left="1800" w:header="720" w:footer="720" w:gutter="0"/>
          <w:cols w:space="720"/>
        </w:sectPr>
      </w:pPr>
    </w:p>
    <w:p w:rsidR="00114993" w:rsidRDefault="00114993" w:rsidP="00DC1D49">
      <w:pPr>
        <w:ind w:left="907"/>
        <w:rPr>
          <w:sz w:val="12"/>
        </w:rPr>
      </w:pPr>
    </w:p>
    <w:p w:rsidR="003A2676" w:rsidRDefault="003A2676" w:rsidP="00DC1D49">
      <w:pPr>
        <w:ind w:left="907"/>
      </w:pPr>
    </w:p>
    <w:p w:rsidR="002C4FA8" w:rsidRPr="002C4FA8" w:rsidRDefault="002C4FA8" w:rsidP="00DC1D49">
      <w:pPr>
        <w:ind w:left="907"/>
        <w:rPr>
          <w:b/>
          <w:sz w:val="24"/>
          <w:szCs w:val="24"/>
        </w:rPr>
      </w:pPr>
      <w:r w:rsidRPr="002C4FA8">
        <w:rPr>
          <w:b/>
          <w:sz w:val="24"/>
          <w:szCs w:val="24"/>
        </w:rPr>
        <w:t>PLAN PREPARATION MEMORANDUM 10-14</w:t>
      </w:r>
    </w:p>
    <w:p w:rsidR="002C4FA8" w:rsidRDefault="002C4FA8" w:rsidP="00DC1D49">
      <w:pPr>
        <w:ind w:left="907"/>
      </w:pPr>
    </w:p>
    <w:p w:rsidR="002C4FA8" w:rsidRPr="002C4FA8" w:rsidRDefault="002C4FA8" w:rsidP="00DC1D49">
      <w:pPr>
        <w:ind w:left="907"/>
        <w:rPr>
          <w:b/>
        </w:rPr>
      </w:pPr>
      <w:r w:rsidRPr="002C4FA8">
        <w:rPr>
          <w:b/>
        </w:rPr>
        <w:t>BACKGROUND</w:t>
      </w:r>
    </w:p>
    <w:p w:rsidR="002C4FA8" w:rsidRDefault="002C4FA8" w:rsidP="00DC1D49">
      <w:pPr>
        <w:ind w:left="907"/>
      </w:pPr>
    </w:p>
    <w:p w:rsidR="002C4FA8" w:rsidRDefault="00FC5910" w:rsidP="00DC1D49">
      <w:pPr>
        <w:ind w:left="907"/>
      </w:pPr>
      <w:r>
        <w:t xml:space="preserve">Consultant negotiation information, man-hour estimates, prime agreements, supplemental agreements, supporting documents, correspondence, and direct cost data shall be maintained in the </w:t>
      </w:r>
      <w:r w:rsidR="000F1254">
        <w:t>C</w:t>
      </w:r>
      <w:r>
        <w:t xml:space="preserve">onsultant </w:t>
      </w:r>
      <w:r w:rsidR="005C4BD9">
        <w:t>U</w:t>
      </w:r>
      <w:r>
        <w:t xml:space="preserve">nit for five </w:t>
      </w:r>
      <w:r w:rsidR="000F1254">
        <w:t xml:space="preserve">(5) </w:t>
      </w:r>
      <w:r>
        <w:t>years following the receipt of final acceptance of the project.  See Record Retention Schedule 12-75.</w:t>
      </w:r>
    </w:p>
    <w:p w:rsidR="00FC5910" w:rsidRDefault="00FC5910" w:rsidP="00DC1D49">
      <w:pPr>
        <w:ind w:left="907"/>
      </w:pPr>
    </w:p>
    <w:p w:rsidR="007767A5" w:rsidRDefault="00FC5910" w:rsidP="007767A5">
      <w:pPr>
        <w:ind w:left="907"/>
      </w:pPr>
      <w:r>
        <w:t xml:space="preserve">Special Waste Survey Requests and results (PESA and PSI) shall be retained </w:t>
      </w:r>
      <w:r w:rsidR="008B41AA">
        <w:t xml:space="preserve">by the District </w:t>
      </w:r>
      <w:r w:rsidR="007767A5">
        <w:t>Environmental</w:t>
      </w:r>
      <w:r w:rsidR="008B41AA">
        <w:t xml:space="preserve"> Studies Technician for seven </w:t>
      </w:r>
      <w:r w:rsidR="000F1254">
        <w:t xml:space="preserve">(7) </w:t>
      </w:r>
      <w:r w:rsidR="008B41AA">
        <w:t xml:space="preserve">years after the Affidavit of Completion or termination letter.  </w:t>
      </w:r>
      <w:r w:rsidR="007767A5">
        <w:t>See Record Retention Schedule 12-75.</w:t>
      </w:r>
    </w:p>
    <w:p w:rsidR="00FC5910" w:rsidRDefault="00FC5910" w:rsidP="00DC1D49">
      <w:pPr>
        <w:ind w:left="907"/>
      </w:pPr>
    </w:p>
    <w:p w:rsidR="00423AE5" w:rsidRDefault="00423AE5" w:rsidP="00423AE5">
      <w:pPr>
        <w:ind w:left="907"/>
      </w:pPr>
      <w:r>
        <w:t xml:space="preserve">Bridge and Culvert Hydraulic Design files containing survey data and hydraulic computations shall be retained for </w:t>
      </w:r>
      <w:r w:rsidR="000F1254">
        <w:t>thirty (</w:t>
      </w:r>
      <w:r>
        <w:t>30</w:t>
      </w:r>
      <w:r w:rsidR="000F1254">
        <w:t>)</w:t>
      </w:r>
      <w:r>
        <w:t xml:space="preserve"> years or the life of the hydraulic design, whichever is longer.  See Record Retention Schedule 95-24.</w:t>
      </w:r>
    </w:p>
    <w:p w:rsidR="002C4FA8" w:rsidRDefault="002C4FA8" w:rsidP="00DC1D49">
      <w:pPr>
        <w:ind w:left="907"/>
      </w:pPr>
    </w:p>
    <w:p w:rsidR="00766916" w:rsidRDefault="00766916" w:rsidP="00766916">
      <w:pPr>
        <w:ind w:left="907"/>
      </w:pPr>
      <w:r>
        <w:t xml:space="preserve">Section files (see Record Retention Schedule 12-75) are required for documentation of all Phase I and Phase II </w:t>
      </w:r>
      <w:r w:rsidR="009D48C0">
        <w:t>projects.  The Section files provide a central repository for documents that can be accessed by all staff.  Information contained in individual email vaults or squad files are not always readily accessible in the event questions about projects arise.</w:t>
      </w:r>
    </w:p>
    <w:p w:rsidR="00766916" w:rsidRDefault="00766916" w:rsidP="00DC1D49">
      <w:pPr>
        <w:ind w:left="907"/>
      </w:pPr>
    </w:p>
    <w:p w:rsidR="002C4FA8" w:rsidRPr="00EE21D2" w:rsidRDefault="002C4FA8" w:rsidP="002C4FA8">
      <w:pPr>
        <w:ind w:left="907"/>
        <w:rPr>
          <w:b/>
        </w:rPr>
      </w:pPr>
      <w:r w:rsidRPr="00EE21D2">
        <w:rPr>
          <w:b/>
        </w:rPr>
        <w:t>PROCEDURE</w:t>
      </w:r>
    </w:p>
    <w:p w:rsidR="003C0997" w:rsidRPr="00EE21D2" w:rsidRDefault="003C0997" w:rsidP="00DC1D49">
      <w:pPr>
        <w:ind w:left="907"/>
        <w:rPr>
          <w:b/>
        </w:rPr>
      </w:pPr>
    </w:p>
    <w:p w:rsidR="003C0997" w:rsidRDefault="00CD2BBD" w:rsidP="00DC1D49">
      <w:pPr>
        <w:ind w:left="907"/>
      </w:pPr>
      <w:r>
        <w:t>The following it</w:t>
      </w:r>
      <w:r w:rsidR="002333C8">
        <w:t>em</w:t>
      </w:r>
      <w:r>
        <w:t xml:space="preserve">s shall be retained in the </w:t>
      </w:r>
      <w:r w:rsidR="002333C8">
        <w:t>S</w:t>
      </w:r>
      <w:r>
        <w:t>ection files in chronological order:</w:t>
      </w:r>
    </w:p>
    <w:p w:rsidR="00762FEC" w:rsidRDefault="00762FEC" w:rsidP="00DC1D49">
      <w:pPr>
        <w:ind w:left="907"/>
      </w:pPr>
    </w:p>
    <w:p w:rsidR="00762FEC" w:rsidRDefault="00624E3F" w:rsidP="005C4BD9">
      <w:pPr>
        <w:pStyle w:val="ListParagraph"/>
        <w:numPr>
          <w:ilvl w:val="2"/>
          <w:numId w:val="4"/>
        </w:numPr>
        <w:spacing w:line="360" w:lineRule="auto"/>
      </w:pPr>
      <w:r>
        <w:t>Job Authorization Notice</w:t>
      </w:r>
    </w:p>
    <w:p w:rsidR="00624E3F" w:rsidRDefault="00624E3F" w:rsidP="005C4BD9">
      <w:pPr>
        <w:pStyle w:val="ListParagraph"/>
        <w:numPr>
          <w:ilvl w:val="2"/>
          <w:numId w:val="4"/>
        </w:numPr>
        <w:spacing w:line="360" w:lineRule="auto"/>
      </w:pPr>
      <w:r>
        <w:t>Job Completion Notice</w:t>
      </w:r>
    </w:p>
    <w:p w:rsidR="00624E3F" w:rsidRDefault="00624E3F" w:rsidP="005C4BD9">
      <w:pPr>
        <w:pStyle w:val="ListParagraph"/>
        <w:numPr>
          <w:ilvl w:val="2"/>
          <w:numId w:val="4"/>
        </w:numPr>
        <w:spacing w:line="360" w:lineRule="auto"/>
      </w:pPr>
      <w:r>
        <w:t>Job Authorization Change Notice</w:t>
      </w:r>
    </w:p>
    <w:p w:rsidR="00624E3F" w:rsidRDefault="00624E3F" w:rsidP="005C4BD9">
      <w:pPr>
        <w:pStyle w:val="ListParagraph"/>
        <w:numPr>
          <w:ilvl w:val="2"/>
          <w:numId w:val="4"/>
        </w:numPr>
      </w:pPr>
      <w:r>
        <w:t>Correspondence – all memos, letters, and printed emails, both internal and external, which document decisions/directions for a project</w:t>
      </w:r>
    </w:p>
    <w:p w:rsidR="00747729" w:rsidRDefault="005C4BD9" w:rsidP="00747729">
      <w:pPr>
        <w:ind w:left="900"/>
      </w:pPr>
      <w:r>
        <w:lastRenderedPageBreak/>
        <w:t>PPM 10-14</w:t>
      </w:r>
    </w:p>
    <w:p w:rsidR="005C4BD9" w:rsidRDefault="005C4BD9" w:rsidP="00747729">
      <w:pPr>
        <w:ind w:left="900"/>
      </w:pPr>
      <w:r>
        <w:t>Page 2</w:t>
      </w:r>
    </w:p>
    <w:p w:rsidR="00747729" w:rsidRDefault="00747729" w:rsidP="00793D47">
      <w:pPr>
        <w:spacing w:before="240" w:line="360" w:lineRule="auto"/>
        <w:ind w:left="1642" w:hanging="288"/>
      </w:pPr>
    </w:p>
    <w:p w:rsidR="00800D8F" w:rsidRDefault="00800D8F" w:rsidP="005C4BD9">
      <w:pPr>
        <w:pStyle w:val="ListParagraph"/>
        <w:numPr>
          <w:ilvl w:val="2"/>
          <w:numId w:val="4"/>
        </w:numPr>
        <w:spacing w:before="240" w:line="360" w:lineRule="auto"/>
      </w:pPr>
      <w:r>
        <w:t>Crash Analysis</w:t>
      </w:r>
    </w:p>
    <w:p w:rsidR="00800D8F" w:rsidRDefault="00800D8F" w:rsidP="005C4BD9">
      <w:pPr>
        <w:pStyle w:val="ListParagraph"/>
        <w:numPr>
          <w:ilvl w:val="2"/>
          <w:numId w:val="4"/>
        </w:numPr>
        <w:spacing w:line="360" w:lineRule="auto"/>
      </w:pPr>
      <w:r>
        <w:t>Benefit Cost Analysis</w:t>
      </w:r>
    </w:p>
    <w:p w:rsidR="00800D8F" w:rsidRDefault="00800D8F" w:rsidP="005C4BD9">
      <w:pPr>
        <w:pStyle w:val="ListParagraph"/>
        <w:numPr>
          <w:ilvl w:val="2"/>
          <w:numId w:val="4"/>
        </w:numPr>
        <w:spacing w:line="360" w:lineRule="auto"/>
      </w:pPr>
      <w:r>
        <w:t>Approved Project Reports</w:t>
      </w:r>
    </w:p>
    <w:p w:rsidR="00800D8F" w:rsidRDefault="00800D8F" w:rsidP="005C4BD9">
      <w:pPr>
        <w:pStyle w:val="ListParagraph"/>
        <w:numPr>
          <w:ilvl w:val="2"/>
          <w:numId w:val="4"/>
        </w:numPr>
        <w:spacing w:line="360" w:lineRule="auto"/>
      </w:pPr>
      <w:r>
        <w:t>Pavement Analysis and Designs</w:t>
      </w:r>
    </w:p>
    <w:p w:rsidR="00800D8F" w:rsidRDefault="00800D8F" w:rsidP="005C4BD9">
      <w:pPr>
        <w:pStyle w:val="ListParagraph"/>
        <w:numPr>
          <w:ilvl w:val="2"/>
          <w:numId w:val="4"/>
        </w:numPr>
        <w:spacing w:line="360" w:lineRule="auto"/>
      </w:pPr>
      <w:r>
        <w:t>Detour Reports</w:t>
      </w:r>
    </w:p>
    <w:p w:rsidR="00800D8F" w:rsidRDefault="00800D8F" w:rsidP="005C4BD9">
      <w:pPr>
        <w:pStyle w:val="ListParagraph"/>
        <w:numPr>
          <w:ilvl w:val="2"/>
          <w:numId w:val="4"/>
        </w:numPr>
        <w:spacing w:line="360" w:lineRule="auto"/>
      </w:pPr>
      <w:r>
        <w:t>Bicycle Travel Assessment</w:t>
      </w:r>
    </w:p>
    <w:p w:rsidR="00800D8F" w:rsidRDefault="00800D8F" w:rsidP="005C4BD9">
      <w:pPr>
        <w:pStyle w:val="ListParagraph"/>
        <w:numPr>
          <w:ilvl w:val="2"/>
          <w:numId w:val="4"/>
        </w:numPr>
        <w:spacing w:line="360" w:lineRule="auto"/>
      </w:pPr>
      <w:r>
        <w:t>Field Check Minutes</w:t>
      </w:r>
    </w:p>
    <w:p w:rsidR="00800D8F" w:rsidRDefault="00800D8F" w:rsidP="005C4BD9">
      <w:pPr>
        <w:pStyle w:val="ListParagraph"/>
        <w:numPr>
          <w:ilvl w:val="2"/>
          <w:numId w:val="4"/>
        </w:numPr>
        <w:spacing w:line="360" w:lineRule="auto"/>
      </w:pPr>
      <w:r>
        <w:t>Coordination Meeting Minutes</w:t>
      </w:r>
    </w:p>
    <w:p w:rsidR="00800D8F" w:rsidRDefault="00800D8F" w:rsidP="005C4BD9">
      <w:pPr>
        <w:pStyle w:val="ListParagraph"/>
        <w:numPr>
          <w:ilvl w:val="2"/>
          <w:numId w:val="4"/>
        </w:numPr>
        <w:spacing w:line="360" w:lineRule="auto"/>
      </w:pPr>
      <w:r w:rsidRPr="005C4BD9">
        <w:rPr>
          <w:b/>
        </w:rPr>
        <w:t>*</w:t>
      </w:r>
      <w:r>
        <w:t>Drainage Studies</w:t>
      </w:r>
    </w:p>
    <w:p w:rsidR="00800D8F" w:rsidRDefault="00800D8F" w:rsidP="005C4BD9">
      <w:pPr>
        <w:pStyle w:val="ListParagraph"/>
        <w:numPr>
          <w:ilvl w:val="2"/>
          <w:numId w:val="4"/>
        </w:numPr>
        <w:spacing w:line="360" w:lineRule="auto"/>
      </w:pPr>
      <w:r w:rsidRPr="005C4BD9">
        <w:rPr>
          <w:b/>
        </w:rPr>
        <w:t>*</w:t>
      </w:r>
      <w:r>
        <w:t>Bridge Condition Reports</w:t>
      </w:r>
    </w:p>
    <w:p w:rsidR="00800D8F" w:rsidRDefault="00800D8F" w:rsidP="005C4BD9">
      <w:pPr>
        <w:pStyle w:val="ListParagraph"/>
        <w:numPr>
          <w:ilvl w:val="2"/>
          <w:numId w:val="4"/>
        </w:numPr>
        <w:spacing w:line="360" w:lineRule="auto"/>
      </w:pPr>
      <w:r w:rsidRPr="005C4BD9">
        <w:rPr>
          <w:b/>
        </w:rPr>
        <w:t>*</w:t>
      </w:r>
      <w:r>
        <w:t>Hydraulic Reports</w:t>
      </w:r>
    </w:p>
    <w:p w:rsidR="00800D8F" w:rsidRDefault="00800D8F" w:rsidP="005C4BD9">
      <w:pPr>
        <w:pStyle w:val="ListParagraph"/>
        <w:numPr>
          <w:ilvl w:val="2"/>
          <w:numId w:val="4"/>
        </w:numPr>
        <w:spacing w:line="360" w:lineRule="auto"/>
      </w:pPr>
      <w:r w:rsidRPr="005C4BD9">
        <w:rPr>
          <w:b/>
        </w:rPr>
        <w:t>*</w:t>
      </w:r>
      <w:r>
        <w:t>Structure Reports</w:t>
      </w:r>
    </w:p>
    <w:p w:rsidR="00800D8F" w:rsidRDefault="00800D8F" w:rsidP="005C4BD9">
      <w:pPr>
        <w:pStyle w:val="ListParagraph"/>
        <w:numPr>
          <w:ilvl w:val="2"/>
          <w:numId w:val="4"/>
        </w:numPr>
        <w:spacing w:line="360" w:lineRule="auto"/>
      </w:pPr>
      <w:r w:rsidRPr="005C4BD9">
        <w:rPr>
          <w:b/>
        </w:rPr>
        <w:t>*</w:t>
      </w:r>
      <w:r>
        <w:t>TS&amp;L</w:t>
      </w:r>
    </w:p>
    <w:p w:rsidR="00800D8F" w:rsidRDefault="00800D8F" w:rsidP="005C4BD9">
      <w:pPr>
        <w:pStyle w:val="ListParagraph"/>
        <w:numPr>
          <w:ilvl w:val="2"/>
          <w:numId w:val="4"/>
        </w:numPr>
        <w:spacing w:line="360" w:lineRule="auto"/>
      </w:pPr>
      <w:r w:rsidRPr="005C4BD9">
        <w:rPr>
          <w:b/>
        </w:rPr>
        <w:t>*</w:t>
      </w:r>
      <w:r>
        <w:t>Soil Reports and Soil Boring Logs</w:t>
      </w:r>
    </w:p>
    <w:p w:rsidR="00800D8F" w:rsidRDefault="00800D8F" w:rsidP="005C4BD9">
      <w:pPr>
        <w:pStyle w:val="ListParagraph"/>
        <w:numPr>
          <w:ilvl w:val="2"/>
          <w:numId w:val="4"/>
        </w:numPr>
        <w:spacing w:line="360" w:lineRule="auto"/>
      </w:pPr>
      <w:r>
        <w:t>Other</w:t>
      </w:r>
      <w:r w:rsidR="00E30619">
        <w:t xml:space="preserve"> r</w:t>
      </w:r>
      <w:r>
        <w:t>eports (</w:t>
      </w:r>
      <w:proofErr w:type="spellStart"/>
      <w:r>
        <w:t>telescan</w:t>
      </w:r>
      <w:proofErr w:type="spellEnd"/>
      <w:r>
        <w:t>, etc.)</w:t>
      </w:r>
    </w:p>
    <w:p w:rsidR="00800D8F" w:rsidRDefault="00800D8F" w:rsidP="005C4BD9">
      <w:pPr>
        <w:pStyle w:val="ListParagraph"/>
        <w:numPr>
          <w:ilvl w:val="2"/>
          <w:numId w:val="4"/>
        </w:numPr>
        <w:spacing w:line="360" w:lineRule="auto"/>
      </w:pPr>
      <w:r>
        <w:t>U.S. Army Corps of Engineers Permits</w:t>
      </w:r>
    </w:p>
    <w:p w:rsidR="00800D8F" w:rsidRDefault="00800D8F" w:rsidP="005C4BD9">
      <w:pPr>
        <w:pStyle w:val="ListParagraph"/>
        <w:numPr>
          <w:ilvl w:val="2"/>
          <w:numId w:val="4"/>
        </w:numPr>
        <w:spacing w:line="360" w:lineRule="auto"/>
      </w:pPr>
      <w:r>
        <w:t>Quantity Computations</w:t>
      </w:r>
    </w:p>
    <w:p w:rsidR="00800D8F" w:rsidRDefault="00800D8F" w:rsidP="005C4BD9">
      <w:pPr>
        <w:pStyle w:val="ListParagraph"/>
        <w:numPr>
          <w:ilvl w:val="2"/>
          <w:numId w:val="4"/>
        </w:numPr>
        <w:spacing w:line="360" w:lineRule="auto"/>
      </w:pPr>
      <w:r>
        <w:t>Special Provisions</w:t>
      </w:r>
    </w:p>
    <w:p w:rsidR="00800D8F" w:rsidRDefault="00800D8F" w:rsidP="005C4BD9">
      <w:pPr>
        <w:pStyle w:val="ListParagraph"/>
        <w:numPr>
          <w:ilvl w:val="2"/>
          <w:numId w:val="4"/>
        </w:numPr>
      </w:pPr>
      <w:r>
        <w:t>PS&amp;E Documents – Estimate of Cost, Estimate of Time, Time Bar Chart, and CAPS Sheet</w:t>
      </w:r>
    </w:p>
    <w:p w:rsidR="00800D8F" w:rsidRDefault="00800D8F" w:rsidP="00800D8F">
      <w:pPr>
        <w:spacing w:line="360" w:lineRule="auto"/>
        <w:ind w:left="1642" w:hanging="288"/>
      </w:pPr>
    </w:p>
    <w:p w:rsidR="00793D47" w:rsidRPr="007D3EE3" w:rsidRDefault="00793D47" w:rsidP="00C41477">
      <w:pPr>
        <w:ind w:left="1642" w:hanging="288"/>
        <w:rPr>
          <w:i/>
        </w:rPr>
      </w:pPr>
      <w:r w:rsidRPr="00A142CF">
        <w:rPr>
          <w:b/>
          <w:i/>
        </w:rPr>
        <w:t xml:space="preserve">* </w:t>
      </w:r>
      <w:r w:rsidRPr="007D3EE3">
        <w:rPr>
          <w:i/>
        </w:rPr>
        <w:t xml:space="preserve">  A copy of these items should be kept in the Section file if the size of the</w:t>
      </w:r>
      <w:r w:rsidR="00C41477" w:rsidRPr="007D3EE3">
        <w:rPr>
          <w:i/>
        </w:rPr>
        <w:t xml:space="preserve"> items allow.  The originals and electronic copies are retained in the Bridge &amp; Hydraulics Unit.</w:t>
      </w:r>
    </w:p>
    <w:p w:rsidR="00793D47" w:rsidRDefault="00793D47" w:rsidP="00793D47">
      <w:pPr>
        <w:spacing w:line="360" w:lineRule="auto"/>
      </w:pPr>
    </w:p>
    <w:p w:rsidR="0075012C" w:rsidRDefault="0075012C" w:rsidP="00DC1D49">
      <w:pPr>
        <w:ind w:left="907"/>
        <w:rPr>
          <w:sz w:val="18"/>
          <w:szCs w:val="18"/>
        </w:rPr>
      </w:pPr>
    </w:p>
    <w:p w:rsidR="0075012C" w:rsidRDefault="0075012C" w:rsidP="00DC1D49">
      <w:pPr>
        <w:ind w:left="907"/>
        <w:rPr>
          <w:sz w:val="18"/>
          <w:szCs w:val="18"/>
        </w:rPr>
      </w:pPr>
    </w:p>
    <w:p w:rsidR="0075012C" w:rsidRDefault="0075012C" w:rsidP="00DC1D49">
      <w:pPr>
        <w:ind w:left="907"/>
        <w:rPr>
          <w:sz w:val="18"/>
          <w:szCs w:val="18"/>
        </w:rPr>
      </w:pPr>
    </w:p>
    <w:p w:rsidR="0075012C" w:rsidRDefault="0075012C" w:rsidP="00DC1D49">
      <w:pPr>
        <w:ind w:left="907"/>
        <w:rPr>
          <w:sz w:val="18"/>
          <w:szCs w:val="18"/>
        </w:rPr>
      </w:pPr>
    </w:p>
    <w:p w:rsidR="0075012C" w:rsidRDefault="0075012C" w:rsidP="00DC1D49">
      <w:pPr>
        <w:ind w:left="907"/>
        <w:rPr>
          <w:sz w:val="18"/>
          <w:szCs w:val="18"/>
        </w:rPr>
      </w:pPr>
    </w:p>
    <w:p w:rsidR="0075012C" w:rsidRDefault="0075012C" w:rsidP="00DC1D49">
      <w:pPr>
        <w:ind w:left="907"/>
        <w:rPr>
          <w:sz w:val="18"/>
          <w:szCs w:val="18"/>
        </w:rPr>
      </w:pPr>
    </w:p>
    <w:p w:rsidR="0075012C" w:rsidRDefault="0075012C" w:rsidP="00DC1D49">
      <w:pPr>
        <w:ind w:left="907"/>
        <w:rPr>
          <w:sz w:val="18"/>
          <w:szCs w:val="18"/>
        </w:rPr>
      </w:pPr>
    </w:p>
    <w:p w:rsidR="0075012C" w:rsidRDefault="0075012C" w:rsidP="00DC1D49">
      <w:pPr>
        <w:ind w:left="907"/>
        <w:rPr>
          <w:sz w:val="18"/>
          <w:szCs w:val="18"/>
        </w:rPr>
      </w:pPr>
    </w:p>
    <w:p w:rsidR="0075012C" w:rsidRDefault="0075012C" w:rsidP="00DC1D49">
      <w:pPr>
        <w:ind w:left="907"/>
        <w:rPr>
          <w:sz w:val="18"/>
          <w:szCs w:val="18"/>
        </w:rPr>
      </w:pPr>
    </w:p>
    <w:p w:rsidR="0075012C" w:rsidRDefault="0075012C" w:rsidP="00DC1D49">
      <w:pPr>
        <w:ind w:left="907"/>
        <w:rPr>
          <w:sz w:val="18"/>
          <w:szCs w:val="18"/>
        </w:rPr>
      </w:pPr>
    </w:p>
    <w:p w:rsidR="0075012C" w:rsidRDefault="0075012C" w:rsidP="00DC1D49">
      <w:pPr>
        <w:ind w:left="907"/>
        <w:rPr>
          <w:sz w:val="18"/>
          <w:szCs w:val="18"/>
        </w:rPr>
      </w:pPr>
    </w:p>
    <w:p w:rsidR="0075012C" w:rsidRDefault="0075012C" w:rsidP="00DC1D49">
      <w:pPr>
        <w:ind w:left="907"/>
        <w:rPr>
          <w:sz w:val="18"/>
          <w:szCs w:val="18"/>
        </w:rPr>
      </w:pPr>
    </w:p>
    <w:p w:rsidR="00624E3F" w:rsidRPr="0075012C" w:rsidRDefault="0042218F" w:rsidP="00DC1D49">
      <w:pPr>
        <w:ind w:left="907"/>
        <w:rPr>
          <w:sz w:val="18"/>
          <w:szCs w:val="18"/>
        </w:rPr>
      </w:pPr>
      <w:r>
        <w:rPr>
          <w:sz w:val="18"/>
          <w:szCs w:val="18"/>
        </w:rPr>
        <w:t>PP</w:t>
      </w:r>
      <w:r w:rsidR="0075012C" w:rsidRPr="0075012C">
        <w:rPr>
          <w:sz w:val="18"/>
          <w:szCs w:val="18"/>
        </w:rPr>
        <w:t>M</w:t>
      </w:r>
      <w:r>
        <w:rPr>
          <w:sz w:val="18"/>
          <w:szCs w:val="18"/>
        </w:rPr>
        <w:t xml:space="preserve"> </w:t>
      </w:r>
      <w:r w:rsidR="0075012C" w:rsidRPr="0075012C">
        <w:rPr>
          <w:sz w:val="18"/>
          <w:szCs w:val="18"/>
        </w:rPr>
        <w:t>10-14.docx</w:t>
      </w:r>
    </w:p>
    <w:p w:rsidR="00B23FCC" w:rsidRPr="0075012C" w:rsidRDefault="002C4FA8" w:rsidP="00DC1D49">
      <w:pPr>
        <w:ind w:left="907"/>
        <w:rPr>
          <w:sz w:val="18"/>
          <w:szCs w:val="18"/>
        </w:rPr>
      </w:pPr>
      <w:r w:rsidRPr="0075012C">
        <w:rPr>
          <w:sz w:val="18"/>
          <w:szCs w:val="18"/>
        </w:rPr>
        <w:t>JWS</w:t>
      </w:r>
      <w:r w:rsidR="001F7BC3" w:rsidRPr="0075012C">
        <w:rPr>
          <w:sz w:val="18"/>
          <w:szCs w:val="18"/>
        </w:rPr>
        <w:t>/als</w:t>
      </w:r>
    </w:p>
    <w:p w:rsidR="00B23FCC" w:rsidRDefault="00B23FCC" w:rsidP="00DC1D49">
      <w:pPr>
        <w:ind w:left="907"/>
      </w:pPr>
    </w:p>
    <w:sectPr w:rsidR="00B23FCC">
      <w:type w:val="continuous"/>
      <w:pgSz w:w="12240" w:h="15840"/>
      <w:pgMar w:top="720" w:right="1800" w:bottom="1440" w:left="180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7EB1"/>
    <w:multiLevelType w:val="hybridMultilevel"/>
    <w:tmpl w:val="ED2E9426"/>
    <w:lvl w:ilvl="0" w:tplc="E4FE92D2">
      <w:start w:val="21"/>
      <w:numFmt w:val="bullet"/>
      <w:lvlText w:val=""/>
      <w:lvlJc w:val="left"/>
      <w:pPr>
        <w:ind w:left="1714" w:hanging="360"/>
      </w:pPr>
      <w:rPr>
        <w:rFonts w:ascii="Symbol" w:eastAsia="Times New Roman" w:hAnsi="Symbol" w:cs="Times New Roman"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1">
    <w:nsid w:val="379926C6"/>
    <w:multiLevelType w:val="hybridMultilevel"/>
    <w:tmpl w:val="42CA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6E79C1"/>
    <w:multiLevelType w:val="hybridMultilevel"/>
    <w:tmpl w:val="200CC010"/>
    <w:lvl w:ilvl="0" w:tplc="8316444A">
      <w:start w:val="21"/>
      <w:numFmt w:val="bullet"/>
      <w:lvlText w:val=""/>
      <w:lvlJc w:val="left"/>
      <w:pPr>
        <w:ind w:left="1714" w:hanging="360"/>
      </w:pPr>
      <w:rPr>
        <w:rFonts w:ascii="Symbol" w:eastAsia="Times New Roman" w:hAnsi="Symbol" w:cs="Times New Roman"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
    <w:nsid w:val="626C25FC"/>
    <w:multiLevelType w:val="hybridMultilevel"/>
    <w:tmpl w:val="D1761EF0"/>
    <w:lvl w:ilvl="0" w:tplc="DD083940">
      <w:start w:val="21"/>
      <w:numFmt w:val="bullet"/>
      <w:lvlText w:val=""/>
      <w:lvlJc w:val="left"/>
      <w:pPr>
        <w:ind w:left="1714" w:hanging="360"/>
      </w:pPr>
      <w:rPr>
        <w:rFonts w:ascii="Symbol" w:eastAsia="Times New Roman" w:hAnsi="Symbol" w:cs="Times New Roman"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97"/>
    <w:rsid w:val="000A560B"/>
    <w:rsid w:val="000B0BF3"/>
    <w:rsid w:val="000F1254"/>
    <w:rsid w:val="00114993"/>
    <w:rsid w:val="001855FF"/>
    <w:rsid w:val="001A538E"/>
    <w:rsid w:val="001F7BC3"/>
    <w:rsid w:val="00203027"/>
    <w:rsid w:val="002333C8"/>
    <w:rsid w:val="00297ADF"/>
    <w:rsid w:val="002C4FA8"/>
    <w:rsid w:val="003715FC"/>
    <w:rsid w:val="003A0E12"/>
    <w:rsid w:val="003A2676"/>
    <w:rsid w:val="003C0997"/>
    <w:rsid w:val="003E3C13"/>
    <w:rsid w:val="003F12F4"/>
    <w:rsid w:val="003F419F"/>
    <w:rsid w:val="0042218F"/>
    <w:rsid w:val="00423AE5"/>
    <w:rsid w:val="004E22AA"/>
    <w:rsid w:val="005A66CA"/>
    <w:rsid w:val="005B245E"/>
    <w:rsid w:val="005C4BD9"/>
    <w:rsid w:val="00624E3F"/>
    <w:rsid w:val="00653DF9"/>
    <w:rsid w:val="00747729"/>
    <w:rsid w:val="0075012C"/>
    <w:rsid w:val="00762FEC"/>
    <w:rsid w:val="00766916"/>
    <w:rsid w:val="007767A5"/>
    <w:rsid w:val="00793D47"/>
    <w:rsid w:val="007D3EE3"/>
    <w:rsid w:val="00800D8F"/>
    <w:rsid w:val="008B41AA"/>
    <w:rsid w:val="009D48C0"/>
    <w:rsid w:val="00A142CF"/>
    <w:rsid w:val="00AE242B"/>
    <w:rsid w:val="00B16BA1"/>
    <w:rsid w:val="00B23FCC"/>
    <w:rsid w:val="00B32491"/>
    <w:rsid w:val="00BD1D35"/>
    <w:rsid w:val="00C21209"/>
    <w:rsid w:val="00C25831"/>
    <w:rsid w:val="00C41477"/>
    <w:rsid w:val="00CD2BBD"/>
    <w:rsid w:val="00DC1D49"/>
    <w:rsid w:val="00DE2564"/>
    <w:rsid w:val="00E111E5"/>
    <w:rsid w:val="00E30619"/>
    <w:rsid w:val="00EC3B99"/>
    <w:rsid w:val="00EE21D2"/>
    <w:rsid w:val="00F13E18"/>
    <w:rsid w:val="00FC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16BA1"/>
    <w:rPr>
      <w:rFonts w:ascii="Tahoma" w:hAnsi="Tahoma" w:cs="Tahoma"/>
      <w:sz w:val="16"/>
      <w:szCs w:val="16"/>
    </w:rPr>
  </w:style>
  <w:style w:type="character" w:customStyle="1" w:styleId="BalloonTextChar">
    <w:name w:val="Balloon Text Char"/>
    <w:basedOn w:val="DefaultParagraphFont"/>
    <w:link w:val="BalloonText"/>
    <w:rsid w:val="00B16BA1"/>
    <w:rPr>
      <w:rFonts w:ascii="Tahoma" w:hAnsi="Tahoma" w:cs="Tahoma"/>
      <w:sz w:val="16"/>
      <w:szCs w:val="16"/>
    </w:rPr>
  </w:style>
  <w:style w:type="paragraph" w:styleId="ListParagraph">
    <w:name w:val="List Paragraph"/>
    <w:basedOn w:val="Normal"/>
    <w:uiPriority w:val="34"/>
    <w:qFormat/>
    <w:rsid w:val="00793D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16BA1"/>
    <w:rPr>
      <w:rFonts w:ascii="Tahoma" w:hAnsi="Tahoma" w:cs="Tahoma"/>
      <w:sz w:val="16"/>
      <w:szCs w:val="16"/>
    </w:rPr>
  </w:style>
  <w:style w:type="character" w:customStyle="1" w:styleId="BalloonTextChar">
    <w:name w:val="Balloon Text Char"/>
    <w:basedOn w:val="DefaultParagraphFont"/>
    <w:link w:val="BalloonText"/>
    <w:rsid w:val="00B16BA1"/>
    <w:rPr>
      <w:rFonts w:ascii="Tahoma" w:hAnsi="Tahoma" w:cs="Tahoma"/>
      <w:sz w:val="16"/>
      <w:szCs w:val="16"/>
    </w:rPr>
  </w:style>
  <w:style w:type="paragraph" w:styleId="ListParagraph">
    <w:name w:val="List Paragraph"/>
    <w:basedOn w:val="Normal"/>
    <w:uiPriority w:val="34"/>
    <w:qFormat/>
    <w:rsid w:val="00793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45BA4-59EC-4A06-AEEE-FABC213B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B59E12C3.dotm</Template>
  <TotalTime>0</TotalTime>
  <Pages>2</Pages>
  <Words>361</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IDOT MEMO For a Two Line Subject/NO PASSWORD</vt:lpstr>
    </vt:vector>
  </TitlesOfParts>
  <Company>IDOT</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IDOT MEMO For a Two Line Subject/NO PASSWORD</dc:title>
  <dc:creator>Eurnie D. Garver</dc:creator>
  <cp:lastModifiedBy>Smith, Amy L</cp:lastModifiedBy>
  <cp:revision>2</cp:revision>
  <cp:lastPrinted>2014-09-09T17:59:00Z</cp:lastPrinted>
  <dcterms:created xsi:type="dcterms:W3CDTF">2016-06-30T14:00:00Z</dcterms:created>
  <dcterms:modified xsi:type="dcterms:W3CDTF">2016-06-30T14:00:00Z</dcterms:modified>
</cp:coreProperties>
</file>