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0D" w:rsidRPr="005223EA" w:rsidRDefault="00BA11BD" w:rsidP="005223EA">
      <w:pPr>
        <w:pStyle w:val="Heading1"/>
        <w:rPr>
          <w:sz w:val="22"/>
          <w:szCs w:val="22"/>
        </w:rPr>
      </w:pPr>
      <w:r w:rsidRPr="005223EA">
        <w:rPr>
          <w:sz w:val="22"/>
          <w:szCs w:val="22"/>
        </w:rPr>
        <w:t>STRINGLESS CONSTRUCTION</w:t>
      </w:r>
      <w:r w:rsidR="00704EB3" w:rsidRPr="005223EA">
        <w:rPr>
          <w:sz w:val="22"/>
          <w:szCs w:val="22"/>
        </w:rPr>
        <w:t xml:space="preserve"> OPTION</w:t>
      </w:r>
    </w:p>
    <w:p w:rsidR="006C4027" w:rsidRPr="006C4027" w:rsidRDefault="005A677D" w:rsidP="006C4027">
      <w:pPr>
        <w:tabs>
          <w:tab w:val="left" w:pos="600"/>
        </w:tabs>
        <w:spacing w:line="240" w:lineRule="exact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(Effective March 15</w:t>
      </w:r>
      <w:r w:rsidR="00704EB3">
        <w:rPr>
          <w:rFonts w:eastAsia="Times New Roman" w:cs="Times New Roman"/>
          <w:szCs w:val="20"/>
        </w:rPr>
        <w:t>, 2012</w:t>
      </w:r>
      <w:r w:rsidR="006C4027" w:rsidRPr="006C4027">
        <w:rPr>
          <w:rFonts w:eastAsia="Times New Roman" w:cs="Times New Roman"/>
          <w:szCs w:val="20"/>
        </w:rPr>
        <w:t>)</w:t>
      </w:r>
    </w:p>
    <w:p w:rsidR="00362189" w:rsidRDefault="00362189" w:rsidP="0084435D">
      <w:pPr>
        <w:jc w:val="both"/>
      </w:pPr>
    </w:p>
    <w:p w:rsidR="00704EB3" w:rsidRPr="00704EB3" w:rsidRDefault="00704EB3" w:rsidP="00704EB3">
      <w:pPr>
        <w:jc w:val="both"/>
      </w:pPr>
      <w:r w:rsidRPr="00704EB3">
        <w:t xml:space="preserve">If the Contractor </w:t>
      </w:r>
      <w:r w:rsidR="00BA11BD">
        <w:t>desires to perform construction using</w:t>
      </w:r>
      <w:r w:rsidRPr="00704EB3">
        <w:t xml:space="preserve"> stringless </w:t>
      </w:r>
      <w:r w:rsidR="00BA11BD">
        <w:t>operations, (s)he shall request authorization from the Engineer according to the last paragraph of Article 108.06 of the Standard Specifications.</w:t>
      </w:r>
      <w:r w:rsidR="004A570A">
        <w:t xml:space="preserve"> </w:t>
      </w:r>
      <w:r w:rsidR="005223EA">
        <w:t xml:space="preserve"> </w:t>
      </w:r>
      <w:r w:rsidR="004A570A">
        <w:t xml:space="preserve">The Contractor shall submit the written request </w:t>
      </w:r>
      <w:r w:rsidR="005A677D">
        <w:t xml:space="preserve">one week </w:t>
      </w:r>
      <w:r w:rsidR="004A570A">
        <w:t xml:space="preserve">prior to beginning </w:t>
      </w:r>
      <w:r w:rsidR="005A677D">
        <w:t>stringless operations</w:t>
      </w:r>
      <w:r w:rsidR="004A570A">
        <w:t>.</w:t>
      </w:r>
    </w:p>
    <w:p w:rsidR="00881807" w:rsidRDefault="00881807" w:rsidP="0084435D">
      <w:pPr>
        <w:tabs>
          <w:tab w:val="left" w:pos="3060"/>
          <w:tab w:val="left" w:pos="4860"/>
        </w:tabs>
        <w:jc w:val="both"/>
      </w:pPr>
    </w:p>
    <w:p w:rsidR="00704EB3" w:rsidRPr="00704EB3" w:rsidRDefault="002D7B66" w:rsidP="00704EB3">
      <w:pPr>
        <w:tabs>
          <w:tab w:val="left" w:pos="3060"/>
          <w:tab w:val="left" w:pos="4860"/>
        </w:tabs>
        <w:jc w:val="both"/>
      </w:pPr>
      <w:proofErr w:type="gramStart"/>
      <w:r>
        <w:rPr>
          <w:u w:val="single"/>
        </w:rPr>
        <w:t>Construction Requirements</w:t>
      </w:r>
      <w:r>
        <w:t>.</w:t>
      </w:r>
      <w:proofErr w:type="gramEnd"/>
      <w:r>
        <w:t xml:space="preserve">  </w:t>
      </w:r>
      <w:r w:rsidR="00704EB3" w:rsidRPr="00704EB3">
        <w:t>Use of a stringless machine shall not relieve the Contractor of any responsibilities stated in the Recurring Special Provi</w:t>
      </w:r>
      <w:r w:rsidR="005A677D">
        <w:t>sion Construction Layout Stakes Except for Bridges or Construction Layout Stakes</w:t>
      </w:r>
      <w:r w:rsidR="00704EB3" w:rsidRPr="00704EB3">
        <w:t>.</w:t>
      </w:r>
    </w:p>
    <w:p w:rsidR="00704EB3" w:rsidRPr="00704EB3" w:rsidRDefault="00704EB3" w:rsidP="00704EB3">
      <w:pPr>
        <w:tabs>
          <w:tab w:val="left" w:pos="3060"/>
          <w:tab w:val="left" w:pos="4860"/>
        </w:tabs>
        <w:jc w:val="both"/>
      </w:pPr>
    </w:p>
    <w:p w:rsidR="00704EB3" w:rsidRPr="00704EB3" w:rsidRDefault="00704EB3" w:rsidP="00704EB3">
      <w:pPr>
        <w:tabs>
          <w:tab w:val="left" w:pos="3060"/>
          <w:tab w:val="left" w:pos="4860"/>
        </w:tabs>
        <w:jc w:val="both"/>
      </w:pPr>
      <w:r w:rsidRPr="00704EB3">
        <w:t>Any Department or Contractor layout destroyed by the Contractor’s operations shall be re</w:t>
      </w:r>
      <w:r w:rsidR="005223EA">
        <w:t>-</w:t>
      </w:r>
      <w:r w:rsidRPr="00704EB3">
        <w:t>established b</w:t>
      </w:r>
      <w:r w:rsidR="005A677D">
        <w:t>y the Contractor as directed by the Engineer</w:t>
      </w:r>
      <w:r w:rsidRPr="00704EB3">
        <w:t>.</w:t>
      </w:r>
    </w:p>
    <w:p w:rsidR="00704EB3" w:rsidRPr="00704EB3" w:rsidRDefault="00704EB3" w:rsidP="00704EB3">
      <w:pPr>
        <w:tabs>
          <w:tab w:val="left" w:pos="3060"/>
          <w:tab w:val="left" w:pos="4860"/>
        </w:tabs>
        <w:jc w:val="both"/>
      </w:pPr>
    </w:p>
    <w:p w:rsidR="00704EB3" w:rsidRPr="00704EB3" w:rsidRDefault="00704EB3" w:rsidP="00704EB3">
      <w:pPr>
        <w:tabs>
          <w:tab w:val="left" w:pos="3060"/>
          <w:tab w:val="left" w:pos="4860"/>
        </w:tabs>
        <w:jc w:val="both"/>
      </w:pPr>
      <w:r w:rsidRPr="00704EB3">
        <w:t xml:space="preserve">The Contractor shall mark the projected path of the </w:t>
      </w:r>
      <w:r w:rsidR="004A570A">
        <w:t xml:space="preserve">stringless </w:t>
      </w:r>
      <w:r w:rsidRPr="00704EB3">
        <w:t>paver with paint two days prior to the beginning of the paving operations.</w:t>
      </w:r>
    </w:p>
    <w:p w:rsidR="00704EB3" w:rsidRPr="00704EB3" w:rsidRDefault="00704EB3" w:rsidP="00704EB3">
      <w:pPr>
        <w:tabs>
          <w:tab w:val="left" w:pos="3060"/>
          <w:tab w:val="left" w:pos="4860"/>
        </w:tabs>
        <w:jc w:val="both"/>
      </w:pPr>
    </w:p>
    <w:p w:rsidR="00704EB3" w:rsidRDefault="004A570A" w:rsidP="00704EB3">
      <w:pPr>
        <w:tabs>
          <w:tab w:val="left" w:pos="3060"/>
          <w:tab w:val="left" w:pos="4860"/>
        </w:tabs>
        <w:jc w:val="both"/>
      </w:pPr>
      <w:r>
        <w:t>W</w:t>
      </w:r>
      <w:r w:rsidRPr="00704EB3">
        <w:t xml:space="preserve">hen a system failure </w:t>
      </w:r>
      <w:r>
        <w:t>occurs during paving operations</w:t>
      </w:r>
      <w:r w:rsidRPr="004A570A">
        <w:t xml:space="preserve"> </w:t>
      </w:r>
      <w:r>
        <w:t>the following shall apply</w:t>
      </w:r>
      <w:r w:rsidR="00704EB3" w:rsidRPr="00704EB3">
        <w:t>:</w:t>
      </w:r>
    </w:p>
    <w:p w:rsidR="005223EA" w:rsidRPr="00704EB3" w:rsidRDefault="005223EA" w:rsidP="00704EB3">
      <w:pPr>
        <w:tabs>
          <w:tab w:val="left" w:pos="3060"/>
          <w:tab w:val="left" w:pos="4860"/>
        </w:tabs>
        <w:jc w:val="both"/>
      </w:pPr>
    </w:p>
    <w:p w:rsidR="00704EB3" w:rsidRPr="00704EB3" w:rsidRDefault="00704EB3" w:rsidP="00704EB3">
      <w:pPr>
        <w:tabs>
          <w:tab w:val="left" w:pos="3060"/>
          <w:tab w:val="left" w:pos="4860"/>
        </w:tabs>
        <w:ind w:left="360"/>
        <w:jc w:val="both"/>
      </w:pPr>
      <w:r w:rsidRPr="00704EB3">
        <w:t>HMA – For HMA pavement, the Contractor will be allowed to lay material as described for a sudden rain event in Article 406.06(c) of the Standard Specifications after which operations shall stop until the system is proven to be in working order.</w:t>
      </w:r>
    </w:p>
    <w:p w:rsidR="00704EB3" w:rsidRPr="00704EB3" w:rsidRDefault="00704EB3" w:rsidP="00704EB3">
      <w:pPr>
        <w:tabs>
          <w:tab w:val="left" w:pos="3060"/>
          <w:tab w:val="left" w:pos="4860"/>
        </w:tabs>
        <w:ind w:left="360"/>
        <w:jc w:val="both"/>
      </w:pPr>
    </w:p>
    <w:p w:rsidR="00704EB3" w:rsidRPr="00704EB3" w:rsidRDefault="00704EB3" w:rsidP="00704EB3">
      <w:pPr>
        <w:tabs>
          <w:tab w:val="left" w:pos="3060"/>
          <w:tab w:val="left" w:pos="4860"/>
        </w:tabs>
        <w:ind w:left="360"/>
        <w:jc w:val="both"/>
      </w:pPr>
      <w:r w:rsidRPr="00704EB3">
        <w:t>PCC – For PCC pavement, the Contractor shall immediately stop operations until the system is proven to be in working order.</w:t>
      </w:r>
    </w:p>
    <w:p w:rsidR="002D7B66" w:rsidRDefault="002D7B66" w:rsidP="0084435D">
      <w:pPr>
        <w:tabs>
          <w:tab w:val="left" w:pos="3060"/>
          <w:tab w:val="left" w:pos="4860"/>
        </w:tabs>
        <w:jc w:val="both"/>
      </w:pPr>
    </w:p>
    <w:sectPr w:rsidR="002D7B66" w:rsidSect="006C40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189"/>
    <w:rsid w:val="00026521"/>
    <w:rsid w:val="00035132"/>
    <w:rsid w:val="00040013"/>
    <w:rsid w:val="0006452A"/>
    <w:rsid w:val="0007349C"/>
    <w:rsid w:val="00096B8A"/>
    <w:rsid w:val="000A35CC"/>
    <w:rsid w:val="000A6105"/>
    <w:rsid w:val="000A7ABC"/>
    <w:rsid w:val="000A7CD8"/>
    <w:rsid w:val="000B0E0D"/>
    <w:rsid w:val="000D3181"/>
    <w:rsid w:val="000E2907"/>
    <w:rsid w:val="000E5763"/>
    <w:rsid w:val="000F3120"/>
    <w:rsid w:val="001016CF"/>
    <w:rsid w:val="00105883"/>
    <w:rsid w:val="00126DAD"/>
    <w:rsid w:val="0015250C"/>
    <w:rsid w:val="001F7714"/>
    <w:rsid w:val="00231D30"/>
    <w:rsid w:val="00240CE9"/>
    <w:rsid w:val="00246202"/>
    <w:rsid w:val="002501EE"/>
    <w:rsid w:val="00274840"/>
    <w:rsid w:val="002D2BDA"/>
    <w:rsid w:val="002D7B66"/>
    <w:rsid w:val="002E03C6"/>
    <w:rsid w:val="00347105"/>
    <w:rsid w:val="0035318A"/>
    <w:rsid w:val="00356794"/>
    <w:rsid w:val="00362189"/>
    <w:rsid w:val="00373F0D"/>
    <w:rsid w:val="003E1BF1"/>
    <w:rsid w:val="004062CF"/>
    <w:rsid w:val="00411AE6"/>
    <w:rsid w:val="00422CE0"/>
    <w:rsid w:val="004547F1"/>
    <w:rsid w:val="00463ADD"/>
    <w:rsid w:val="004748CE"/>
    <w:rsid w:val="00485645"/>
    <w:rsid w:val="004A570A"/>
    <w:rsid w:val="005223EA"/>
    <w:rsid w:val="005304F3"/>
    <w:rsid w:val="005570E0"/>
    <w:rsid w:val="00566ED6"/>
    <w:rsid w:val="0057018C"/>
    <w:rsid w:val="00571704"/>
    <w:rsid w:val="005A677D"/>
    <w:rsid w:val="005B6782"/>
    <w:rsid w:val="005D210B"/>
    <w:rsid w:val="005E43A2"/>
    <w:rsid w:val="00663DA9"/>
    <w:rsid w:val="00680ABD"/>
    <w:rsid w:val="006A1C32"/>
    <w:rsid w:val="006C4027"/>
    <w:rsid w:val="006D4DFE"/>
    <w:rsid w:val="006E2689"/>
    <w:rsid w:val="006F581E"/>
    <w:rsid w:val="00704EB3"/>
    <w:rsid w:val="007364C1"/>
    <w:rsid w:val="0077663F"/>
    <w:rsid w:val="00785432"/>
    <w:rsid w:val="00795A46"/>
    <w:rsid w:val="007A056D"/>
    <w:rsid w:val="007B348A"/>
    <w:rsid w:val="007E02B7"/>
    <w:rsid w:val="007F0E59"/>
    <w:rsid w:val="007F16F2"/>
    <w:rsid w:val="00822986"/>
    <w:rsid w:val="00834877"/>
    <w:rsid w:val="0084435D"/>
    <w:rsid w:val="008458FD"/>
    <w:rsid w:val="00847D76"/>
    <w:rsid w:val="0087206E"/>
    <w:rsid w:val="00881807"/>
    <w:rsid w:val="008D0866"/>
    <w:rsid w:val="008D3834"/>
    <w:rsid w:val="008D4B6D"/>
    <w:rsid w:val="009145C6"/>
    <w:rsid w:val="00951A1E"/>
    <w:rsid w:val="009C04B6"/>
    <w:rsid w:val="00A16C7C"/>
    <w:rsid w:val="00A63C0B"/>
    <w:rsid w:val="00A814DD"/>
    <w:rsid w:val="00AC30C8"/>
    <w:rsid w:val="00AF4227"/>
    <w:rsid w:val="00B2013E"/>
    <w:rsid w:val="00B2699E"/>
    <w:rsid w:val="00B340F3"/>
    <w:rsid w:val="00B41127"/>
    <w:rsid w:val="00B5156D"/>
    <w:rsid w:val="00B54D95"/>
    <w:rsid w:val="00B94529"/>
    <w:rsid w:val="00BA11BD"/>
    <w:rsid w:val="00BB03A0"/>
    <w:rsid w:val="00BC0A27"/>
    <w:rsid w:val="00BD24CF"/>
    <w:rsid w:val="00BD7673"/>
    <w:rsid w:val="00C00C73"/>
    <w:rsid w:val="00C1042C"/>
    <w:rsid w:val="00C267C7"/>
    <w:rsid w:val="00C41627"/>
    <w:rsid w:val="00C42973"/>
    <w:rsid w:val="00C44FB4"/>
    <w:rsid w:val="00C4628E"/>
    <w:rsid w:val="00C518BE"/>
    <w:rsid w:val="00C6033E"/>
    <w:rsid w:val="00CC6AB2"/>
    <w:rsid w:val="00CE3185"/>
    <w:rsid w:val="00CF3649"/>
    <w:rsid w:val="00D45CD4"/>
    <w:rsid w:val="00D63EBA"/>
    <w:rsid w:val="00D7018F"/>
    <w:rsid w:val="00DB683E"/>
    <w:rsid w:val="00E1419A"/>
    <w:rsid w:val="00E416C6"/>
    <w:rsid w:val="00E60A8C"/>
    <w:rsid w:val="00EB1286"/>
    <w:rsid w:val="00EC02E0"/>
    <w:rsid w:val="00EC552E"/>
    <w:rsid w:val="00ED4B2A"/>
    <w:rsid w:val="00ED6017"/>
    <w:rsid w:val="00ED7435"/>
    <w:rsid w:val="00F05A3E"/>
    <w:rsid w:val="00F07427"/>
    <w:rsid w:val="00F103F6"/>
    <w:rsid w:val="00F12817"/>
    <w:rsid w:val="00FA4EEB"/>
    <w:rsid w:val="00FC1276"/>
    <w:rsid w:val="00FD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C1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C4027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62C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59"/>
    <w:rsid w:val="0084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1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C4027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4DF3A22-6808-4E3E-8327-F87C61E5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wasilewskilm</dc:creator>
  <cp:keywords/>
  <dc:description/>
  <cp:lastModifiedBy>wasilewskilm</cp:lastModifiedBy>
  <cp:revision>5</cp:revision>
  <cp:lastPrinted>2009-11-13T21:15:00Z</cp:lastPrinted>
  <dcterms:created xsi:type="dcterms:W3CDTF">2012-03-14T13:36:00Z</dcterms:created>
  <dcterms:modified xsi:type="dcterms:W3CDTF">2012-03-20T16:36:00Z</dcterms:modified>
</cp:coreProperties>
</file>