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7074" w14:textId="77777777" w:rsidR="00254BE1" w:rsidRDefault="00391125" w:rsidP="004C38D5">
      <w:pPr>
        <w:pStyle w:val="Heading1"/>
        <w:jc w:val="both"/>
      </w:pPr>
      <w:r w:rsidRPr="004C38D5">
        <w:t>HOT-MIX ASPHALT</w:t>
      </w:r>
      <w:r w:rsidR="00254BE1" w:rsidRPr="004C38D5">
        <w:t xml:space="preserve"> SURFACE REMOVAL</w:t>
      </w:r>
      <w:r w:rsidR="00254BE1" w:rsidRPr="004C38D5">
        <w:tab/>
      </w:r>
      <w:r w:rsidR="00254BE1">
        <w:tab/>
      </w:r>
    </w:p>
    <w:p w14:paraId="75F7C3D1" w14:textId="370483C2" w:rsidR="00254BE1" w:rsidRDefault="00391125" w:rsidP="004C38D5">
      <w:pPr>
        <w:jc w:val="both"/>
        <w:rPr>
          <w:rFonts w:ascii="Arial" w:hAnsi="Arial"/>
          <w:sz w:val="22"/>
        </w:rPr>
      </w:pPr>
      <w:r>
        <w:rPr>
          <w:rFonts w:ascii="Arial" w:hAnsi="Arial"/>
          <w:sz w:val="22"/>
        </w:rPr>
        <w:t xml:space="preserve">Eff. </w:t>
      </w:r>
      <w:r w:rsidR="00A872CF">
        <w:rPr>
          <w:rFonts w:ascii="Arial" w:hAnsi="Arial"/>
          <w:sz w:val="22"/>
        </w:rPr>
        <w:t>10-</w:t>
      </w:r>
      <w:r w:rsidR="00FB7768">
        <w:rPr>
          <w:rFonts w:ascii="Arial" w:hAnsi="Arial"/>
          <w:sz w:val="22"/>
        </w:rPr>
        <w:t>0</w:t>
      </w:r>
      <w:r w:rsidR="00A872CF">
        <w:rPr>
          <w:rFonts w:ascii="Arial" w:hAnsi="Arial"/>
          <w:sz w:val="22"/>
        </w:rPr>
        <w:t>1-09</w:t>
      </w:r>
    </w:p>
    <w:p w14:paraId="3D20132D" w14:textId="77777777" w:rsidR="00254BE1" w:rsidRDefault="00254BE1" w:rsidP="004C38D5">
      <w:pPr>
        <w:jc w:val="both"/>
        <w:rPr>
          <w:rFonts w:ascii="Arial" w:hAnsi="Arial"/>
          <w:sz w:val="22"/>
        </w:rPr>
      </w:pPr>
    </w:p>
    <w:p w14:paraId="128C6EB5" w14:textId="77777777" w:rsidR="00254BE1" w:rsidRDefault="00254BE1" w:rsidP="004C38D5">
      <w:pPr>
        <w:jc w:val="both"/>
        <w:rPr>
          <w:rFonts w:ascii="Arial" w:hAnsi="Arial"/>
          <w:sz w:val="22"/>
        </w:rPr>
      </w:pPr>
      <w:r>
        <w:rPr>
          <w:rFonts w:ascii="Arial" w:hAnsi="Arial"/>
          <w:sz w:val="22"/>
        </w:rPr>
        <w:t>This work shall be according to the applicable portions of Section 440 of the Standard Specifications, with the following additional requirements.</w:t>
      </w:r>
    </w:p>
    <w:p w14:paraId="307FC290" w14:textId="77777777" w:rsidR="00254BE1" w:rsidRDefault="00254BE1" w:rsidP="004C38D5">
      <w:pPr>
        <w:jc w:val="both"/>
        <w:rPr>
          <w:rFonts w:ascii="Arial" w:hAnsi="Arial"/>
          <w:sz w:val="22"/>
        </w:rPr>
      </w:pPr>
    </w:p>
    <w:p w14:paraId="3057D99E" w14:textId="77777777" w:rsidR="00254BE1" w:rsidRDefault="00254BE1" w:rsidP="004C38D5">
      <w:pPr>
        <w:jc w:val="both"/>
        <w:rPr>
          <w:rFonts w:ascii="Arial" w:hAnsi="Arial"/>
          <w:sz w:val="22"/>
        </w:rPr>
      </w:pPr>
      <w:r>
        <w:rPr>
          <w:rFonts w:ascii="Arial" w:hAnsi="Arial"/>
          <w:sz w:val="22"/>
        </w:rPr>
        <w:t xml:space="preserve">The Contractor shall have two options for the machine(s) used for </w:t>
      </w:r>
      <w:r w:rsidR="00391125">
        <w:rPr>
          <w:rFonts w:ascii="Arial" w:hAnsi="Arial"/>
          <w:sz w:val="22"/>
        </w:rPr>
        <w:t>Hot-Mix Asphalt</w:t>
      </w:r>
      <w:r>
        <w:rPr>
          <w:rFonts w:ascii="Arial" w:hAnsi="Arial"/>
          <w:sz w:val="22"/>
        </w:rPr>
        <w:t xml:space="preserve"> Surface Removal</w:t>
      </w:r>
      <w:r w:rsidR="00A872CF">
        <w:rPr>
          <w:rFonts w:ascii="Arial" w:hAnsi="Arial"/>
          <w:sz w:val="22"/>
        </w:rPr>
        <w:t xml:space="preserve"> </w:t>
      </w:r>
      <w:r>
        <w:rPr>
          <w:rFonts w:ascii="Arial" w:hAnsi="Arial"/>
          <w:sz w:val="22"/>
        </w:rPr>
        <w:t xml:space="preserve"> on the through traffic lanes on this job.</w:t>
      </w:r>
    </w:p>
    <w:p w14:paraId="35444AEE" w14:textId="77777777" w:rsidR="00254BE1" w:rsidRDefault="00254BE1" w:rsidP="004C38D5">
      <w:pPr>
        <w:jc w:val="both"/>
        <w:rPr>
          <w:rFonts w:ascii="Arial" w:hAnsi="Arial"/>
          <w:sz w:val="22"/>
        </w:rPr>
      </w:pPr>
    </w:p>
    <w:p w14:paraId="17FB5FB6" w14:textId="77777777" w:rsidR="00254BE1" w:rsidRDefault="00254BE1" w:rsidP="004C38D5">
      <w:pPr>
        <w:numPr>
          <w:ilvl w:val="0"/>
          <w:numId w:val="3"/>
        </w:numPr>
        <w:tabs>
          <w:tab w:val="clear" w:pos="360"/>
          <w:tab w:val="num" w:pos="1080"/>
        </w:tabs>
        <w:ind w:left="1080"/>
        <w:jc w:val="both"/>
        <w:rPr>
          <w:rFonts w:ascii="Arial" w:hAnsi="Arial"/>
          <w:sz w:val="22"/>
        </w:rPr>
      </w:pPr>
      <w:r>
        <w:rPr>
          <w:rFonts w:ascii="Arial" w:hAnsi="Arial"/>
          <w:sz w:val="22"/>
        </w:rPr>
        <w:t xml:space="preserve">The machine shall be capable of removing a layer of bituminous material at least </w:t>
      </w:r>
      <w:r w:rsidR="00A872CF">
        <w:rPr>
          <w:rFonts w:ascii="Arial" w:hAnsi="Arial"/>
          <w:sz w:val="22"/>
        </w:rPr>
        <w:t>the</w:t>
      </w:r>
      <w:r>
        <w:rPr>
          <w:rFonts w:ascii="Arial" w:hAnsi="Arial"/>
          <w:sz w:val="22"/>
        </w:rPr>
        <w:t xml:space="preserve"> width </w:t>
      </w:r>
      <w:r w:rsidR="00A872CF">
        <w:rPr>
          <w:rFonts w:ascii="Arial" w:hAnsi="Arial"/>
          <w:sz w:val="22"/>
        </w:rPr>
        <w:t xml:space="preserve">of the lane of travel </w:t>
      </w:r>
      <w:r>
        <w:rPr>
          <w:rFonts w:ascii="Arial" w:hAnsi="Arial"/>
          <w:sz w:val="22"/>
        </w:rPr>
        <w:t>and 1-1/2 inches (40 mm) in depth in a single pass.</w:t>
      </w:r>
    </w:p>
    <w:p w14:paraId="21937507" w14:textId="77777777" w:rsidR="00254BE1" w:rsidRDefault="00254BE1" w:rsidP="004C38D5">
      <w:pPr>
        <w:jc w:val="both"/>
        <w:rPr>
          <w:rFonts w:ascii="Arial" w:hAnsi="Arial"/>
          <w:sz w:val="22"/>
        </w:rPr>
      </w:pPr>
    </w:p>
    <w:p w14:paraId="30FD51F4" w14:textId="77777777" w:rsidR="00254BE1" w:rsidRDefault="00254BE1" w:rsidP="004C38D5">
      <w:pPr>
        <w:ind w:left="4320"/>
        <w:jc w:val="both"/>
        <w:rPr>
          <w:rFonts w:ascii="Arial" w:hAnsi="Arial"/>
          <w:sz w:val="22"/>
        </w:rPr>
      </w:pPr>
      <w:r>
        <w:rPr>
          <w:rFonts w:ascii="Arial" w:hAnsi="Arial"/>
          <w:sz w:val="22"/>
        </w:rPr>
        <w:t>OR</w:t>
      </w:r>
    </w:p>
    <w:p w14:paraId="013DD144" w14:textId="77777777" w:rsidR="00254BE1" w:rsidRDefault="00254BE1" w:rsidP="004C38D5">
      <w:pPr>
        <w:jc w:val="both"/>
        <w:rPr>
          <w:rFonts w:ascii="Arial" w:hAnsi="Arial"/>
          <w:sz w:val="22"/>
        </w:rPr>
      </w:pPr>
    </w:p>
    <w:p w14:paraId="3B91C617" w14:textId="77777777" w:rsidR="00254BE1" w:rsidRDefault="00254BE1" w:rsidP="004C38D5">
      <w:pPr>
        <w:numPr>
          <w:ilvl w:val="0"/>
          <w:numId w:val="3"/>
        </w:numPr>
        <w:tabs>
          <w:tab w:val="clear" w:pos="360"/>
          <w:tab w:val="num" w:pos="1080"/>
        </w:tabs>
        <w:ind w:left="1080"/>
        <w:jc w:val="both"/>
        <w:rPr>
          <w:rFonts w:ascii="Arial" w:hAnsi="Arial"/>
          <w:sz w:val="22"/>
        </w:rPr>
      </w:pPr>
      <w:r>
        <w:rPr>
          <w:rFonts w:ascii="Arial" w:hAnsi="Arial"/>
          <w:sz w:val="22"/>
        </w:rPr>
        <w:t xml:space="preserve">Two machines shall be used.  Each shall be capable of removing a layer of bituminous material at least </w:t>
      </w:r>
      <w:r w:rsidR="00A872CF">
        <w:rPr>
          <w:rFonts w:ascii="Arial" w:hAnsi="Arial"/>
          <w:sz w:val="22"/>
        </w:rPr>
        <w:t>one half the</w:t>
      </w:r>
      <w:r>
        <w:rPr>
          <w:rFonts w:ascii="Arial" w:hAnsi="Arial"/>
          <w:sz w:val="22"/>
        </w:rPr>
        <w:t xml:space="preserve"> width </w:t>
      </w:r>
      <w:r w:rsidR="00A872CF">
        <w:rPr>
          <w:rFonts w:ascii="Arial" w:hAnsi="Arial"/>
          <w:sz w:val="22"/>
        </w:rPr>
        <w:t xml:space="preserve">of the lane of travel </w:t>
      </w:r>
      <w:r>
        <w:rPr>
          <w:rFonts w:ascii="Arial" w:hAnsi="Arial"/>
          <w:sz w:val="22"/>
        </w:rPr>
        <w:t>and 1-1/2 inches (40 mm) in depth in a single pass.  If this option for two machines is used, they shall be operated in tandem with no more than 1/8-mile (200 m) separation.  If areas of excessive cutting depth appear behind the second machine, then immediate adjustments to the operation of the first machine shall be made to correct the overcutting, and to provide the results shown above.</w:t>
      </w:r>
    </w:p>
    <w:p w14:paraId="62693686" w14:textId="77777777" w:rsidR="00AA57AD" w:rsidRPr="00391125" w:rsidRDefault="00AA57AD" w:rsidP="004C38D5">
      <w:pPr>
        <w:jc w:val="both"/>
        <w:rPr>
          <w:rFonts w:ascii="Arial" w:hAnsi="Arial"/>
          <w:sz w:val="22"/>
        </w:rPr>
      </w:pPr>
    </w:p>
    <w:p w14:paraId="15F5AFB5" w14:textId="77777777" w:rsidR="00254BE1" w:rsidRDefault="00EB5155" w:rsidP="004C38D5">
      <w:pPr>
        <w:jc w:val="both"/>
        <w:rPr>
          <w:rFonts w:ascii="Arial" w:hAnsi="Arial"/>
          <w:sz w:val="22"/>
        </w:rPr>
      </w:pPr>
      <w:r>
        <w:rPr>
          <w:rFonts w:ascii="Arial" w:hAnsi="Arial"/>
          <w:sz w:val="22"/>
        </w:rPr>
        <w:t xml:space="preserve">Any machine used for </w:t>
      </w:r>
      <w:r w:rsidR="00391125">
        <w:rPr>
          <w:rFonts w:ascii="Arial" w:hAnsi="Arial"/>
          <w:sz w:val="22"/>
        </w:rPr>
        <w:t>Hot-Mix Asphalt</w:t>
      </w:r>
      <w:r>
        <w:rPr>
          <w:rFonts w:ascii="Arial" w:hAnsi="Arial"/>
          <w:sz w:val="22"/>
        </w:rPr>
        <w:t xml:space="preserve"> Surface Removal shall be equipped and operated with electronic grade control referenced to a traveling grade reference device not less than 30 ft</w:t>
      </w:r>
      <w:r w:rsidR="00254BE1">
        <w:rPr>
          <w:rFonts w:ascii="Arial" w:hAnsi="Arial"/>
          <w:sz w:val="22"/>
        </w:rPr>
        <w:t>.</w:t>
      </w:r>
      <w:r>
        <w:rPr>
          <w:rFonts w:ascii="Arial" w:hAnsi="Arial"/>
          <w:sz w:val="22"/>
        </w:rPr>
        <w:t xml:space="preserve"> (9 m) in length, and according to Article </w:t>
      </w:r>
      <w:r w:rsidR="00391125">
        <w:rPr>
          <w:rFonts w:ascii="Arial" w:hAnsi="Arial"/>
          <w:sz w:val="22"/>
        </w:rPr>
        <w:t>1101.16</w:t>
      </w:r>
      <w:r>
        <w:rPr>
          <w:rFonts w:ascii="Arial" w:hAnsi="Arial"/>
          <w:sz w:val="22"/>
        </w:rPr>
        <w:t xml:space="preserve"> of the Standard Specifications.</w:t>
      </w:r>
    </w:p>
    <w:p w14:paraId="0D625DFE" w14:textId="77777777" w:rsidR="00254BE1" w:rsidRDefault="00254BE1" w:rsidP="004C38D5">
      <w:pPr>
        <w:jc w:val="both"/>
        <w:rPr>
          <w:rFonts w:ascii="Arial" w:hAnsi="Arial"/>
          <w:sz w:val="22"/>
        </w:rPr>
      </w:pPr>
    </w:p>
    <w:p w14:paraId="11BC8556" w14:textId="77777777" w:rsidR="00254BE1" w:rsidRDefault="00254BE1" w:rsidP="004C38D5">
      <w:pPr>
        <w:jc w:val="both"/>
        <w:rPr>
          <w:rFonts w:ascii="Arial" w:hAnsi="Arial"/>
          <w:sz w:val="22"/>
        </w:rPr>
      </w:pPr>
      <w:r>
        <w:rPr>
          <w:rFonts w:ascii="Arial" w:hAnsi="Arial"/>
          <w:sz w:val="22"/>
        </w:rPr>
        <w:t>At locations where the milling operation does not fully mill and plane the pavement surface the requirements for checking tolerance with a 16 ft. (5 m) straightedge will not apply.  These areas will include locations where the original pavement surface is untouched by the milling teeth.  They shall also include areas where the milling teeth lightly touch the pavement, but the area between the cuts is not trimmed by the moldboard.</w:t>
      </w:r>
    </w:p>
    <w:p w14:paraId="0853E03B" w14:textId="77777777" w:rsidR="00254BE1" w:rsidRDefault="00254BE1" w:rsidP="004C38D5">
      <w:pPr>
        <w:jc w:val="both"/>
        <w:rPr>
          <w:rFonts w:ascii="Arial" w:hAnsi="Arial"/>
          <w:sz w:val="22"/>
        </w:rPr>
      </w:pPr>
    </w:p>
    <w:p w14:paraId="14CDDC73" w14:textId="77777777" w:rsidR="00254BE1" w:rsidRDefault="00254BE1" w:rsidP="004C38D5">
      <w:pPr>
        <w:jc w:val="both"/>
        <w:rPr>
          <w:rFonts w:ascii="Arial" w:hAnsi="Arial"/>
          <w:sz w:val="22"/>
        </w:rPr>
      </w:pPr>
      <w:r>
        <w:rPr>
          <w:rFonts w:ascii="Arial" w:hAnsi="Arial"/>
          <w:sz w:val="22"/>
        </w:rPr>
        <w:t>This work will be measured for payment according to the applicable portions of Article 440.07 of the Standard Specifications.  No deduction will be made for areas traversed by the milling machine where the teeth do not touch the pavement surface as long as the work is performed as directed by the Engineer.</w:t>
      </w:r>
    </w:p>
    <w:p w14:paraId="388EF747" w14:textId="77777777" w:rsidR="00254BE1" w:rsidRDefault="00254BE1" w:rsidP="004C38D5">
      <w:pPr>
        <w:jc w:val="both"/>
        <w:rPr>
          <w:rFonts w:ascii="Arial" w:hAnsi="Arial"/>
          <w:sz w:val="22"/>
        </w:rPr>
      </w:pPr>
    </w:p>
    <w:p w14:paraId="5FB12DEA" w14:textId="77777777" w:rsidR="00254BE1" w:rsidRDefault="00254BE1" w:rsidP="004C38D5">
      <w:pPr>
        <w:jc w:val="both"/>
        <w:rPr>
          <w:rFonts w:ascii="Arial" w:hAnsi="Arial"/>
          <w:sz w:val="22"/>
        </w:rPr>
      </w:pPr>
      <w:r>
        <w:rPr>
          <w:rFonts w:ascii="Arial" w:hAnsi="Arial"/>
          <w:sz w:val="22"/>
        </w:rPr>
        <w:t>This work will be paid for according to the applicable portions of Article 440.08 of the Standard Specifications.</w:t>
      </w:r>
    </w:p>
    <w:sectPr w:rsidR="00254BE1" w:rsidSect="004C38D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7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825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6837D2"/>
    <w:multiLevelType w:val="singleLevel"/>
    <w:tmpl w:val="0409000F"/>
    <w:lvl w:ilvl="0">
      <w:start w:val="1"/>
      <w:numFmt w:val="decimal"/>
      <w:lvlText w:val="%1."/>
      <w:lvlJc w:val="left"/>
      <w:pPr>
        <w:tabs>
          <w:tab w:val="num" w:pos="360"/>
        </w:tabs>
        <w:ind w:left="360" w:hanging="360"/>
      </w:pPr>
    </w:lvl>
  </w:abstractNum>
  <w:num w:numId="1" w16cid:durableId="2132287429">
    <w:abstractNumId w:val="1"/>
  </w:num>
  <w:num w:numId="2" w16cid:durableId="258679176">
    <w:abstractNumId w:val="0"/>
  </w:num>
  <w:num w:numId="3" w16cid:durableId="154475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AD"/>
    <w:rsid w:val="00254BE1"/>
    <w:rsid w:val="00391125"/>
    <w:rsid w:val="003D27CC"/>
    <w:rsid w:val="004C38D5"/>
    <w:rsid w:val="00521AB1"/>
    <w:rsid w:val="006E704F"/>
    <w:rsid w:val="00926514"/>
    <w:rsid w:val="00A22117"/>
    <w:rsid w:val="00A872CF"/>
    <w:rsid w:val="00AA57AD"/>
    <w:rsid w:val="00AD5A7E"/>
    <w:rsid w:val="00C265DF"/>
    <w:rsid w:val="00EB5155"/>
    <w:rsid w:val="00FB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46B30"/>
  <w15:chartTrackingRefBased/>
  <w15:docId w15:val="{8EADF5B7-2977-4053-9257-BD7D3BC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C38D5"/>
    <w:pP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8D5"/>
    <w:rPr>
      <w:rFonts w:ascii="Arial" w:hAnsi="Arial"/>
      <w:b/>
      <w:sz w:val="22"/>
    </w:rPr>
  </w:style>
  <w:style w:type="paragraph" w:styleId="BalloonText">
    <w:name w:val="Balloon Text"/>
    <w:basedOn w:val="Normal"/>
    <w:link w:val="BalloonTextChar"/>
    <w:rsid w:val="00521AB1"/>
    <w:rPr>
      <w:rFonts w:ascii="Tahoma" w:hAnsi="Tahoma" w:cs="Tahoma"/>
      <w:sz w:val="16"/>
      <w:szCs w:val="16"/>
    </w:rPr>
  </w:style>
  <w:style w:type="character" w:customStyle="1" w:styleId="BalloonTextChar">
    <w:name w:val="Balloon Text Char"/>
    <w:basedOn w:val="DefaultParagraphFont"/>
    <w:link w:val="BalloonText"/>
    <w:rsid w:val="00521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HOT-MIX ASPHALT SURFACE REMOVAL, VARIABLE DEPTH</vt:lpstr>
    </vt:vector>
  </TitlesOfParts>
  <Company>IDOT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HOT-MIX ASPHALT SURFACE REMOVAL, VARIABLE DEPTH</dc:title>
  <dc:subject/>
  <dc:creator>David L. Piper</dc:creator>
  <cp:keywords/>
  <dc:description/>
  <cp:lastModifiedBy>Stults, Jason W</cp:lastModifiedBy>
  <cp:revision>3</cp:revision>
  <cp:lastPrinted>2009-09-25T20:06:00Z</cp:lastPrinted>
  <dcterms:created xsi:type="dcterms:W3CDTF">2018-04-23T16:33:00Z</dcterms:created>
  <dcterms:modified xsi:type="dcterms:W3CDTF">2023-05-11T12:30:00Z</dcterms:modified>
</cp:coreProperties>
</file>