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A362" w14:textId="6146771B" w:rsidR="00AC099F" w:rsidRPr="0044597D" w:rsidRDefault="00AC099F" w:rsidP="0044597D">
      <w:pPr>
        <w:jc w:val="both"/>
        <w:rPr>
          <w:rFonts w:cs="Arial"/>
          <w:szCs w:val="22"/>
        </w:rPr>
      </w:pPr>
      <w:r w:rsidRPr="0044597D">
        <w:rPr>
          <w:rFonts w:cs="Arial"/>
          <w:szCs w:val="22"/>
        </w:rPr>
        <w:t>6I</w:t>
      </w:r>
    </w:p>
    <w:p w14:paraId="24897ED8" w14:textId="77777777" w:rsidR="00AC099F" w:rsidRPr="0044597D" w:rsidRDefault="00AC099F" w:rsidP="0044597D">
      <w:pPr>
        <w:jc w:val="both"/>
        <w:rPr>
          <w:rFonts w:cs="Arial"/>
          <w:szCs w:val="22"/>
        </w:rPr>
      </w:pPr>
    </w:p>
    <w:p w14:paraId="4E4392ED" w14:textId="3BDCE6A8" w:rsidR="00AE7BEE" w:rsidRPr="0044597D" w:rsidRDefault="00AE7BEE" w:rsidP="0044597D">
      <w:pPr>
        <w:pStyle w:val="Heading1"/>
        <w:jc w:val="both"/>
        <w:rPr>
          <w:rFonts w:ascii="Arial" w:hAnsi="Arial" w:cs="Arial"/>
          <w:szCs w:val="22"/>
        </w:rPr>
      </w:pPr>
      <w:r w:rsidRPr="0044597D">
        <w:rPr>
          <w:rFonts w:ascii="Arial" w:hAnsi="Arial" w:cs="Arial"/>
          <w:szCs w:val="22"/>
        </w:rPr>
        <w:t>HIGH TENSION CABLE MEDIAN BARRIER – DRIVEN LINE POSTS</w:t>
      </w:r>
    </w:p>
    <w:p w14:paraId="5BE76B05" w14:textId="3D6A3F72" w:rsidR="00AC099F" w:rsidRPr="0044597D" w:rsidRDefault="00AC099F" w:rsidP="0044597D">
      <w:pPr>
        <w:jc w:val="both"/>
        <w:rPr>
          <w:rFonts w:cs="Arial"/>
          <w:szCs w:val="22"/>
        </w:rPr>
      </w:pPr>
      <w:r w:rsidRPr="0044597D">
        <w:rPr>
          <w:rFonts w:cs="Arial"/>
          <w:szCs w:val="22"/>
        </w:rPr>
        <w:t xml:space="preserve">(Effective </w:t>
      </w:r>
      <w:r w:rsidR="00CB1E2B" w:rsidRPr="0044597D">
        <w:rPr>
          <w:rFonts w:cs="Arial"/>
          <w:szCs w:val="22"/>
        </w:rPr>
        <w:t>January 1, 2022</w:t>
      </w:r>
      <w:r w:rsidRPr="0044597D">
        <w:rPr>
          <w:rFonts w:cs="Arial"/>
          <w:szCs w:val="22"/>
        </w:rPr>
        <w:t>)</w:t>
      </w:r>
    </w:p>
    <w:p w14:paraId="11686924" w14:textId="77777777" w:rsidR="00AE7BEE" w:rsidRPr="0044597D" w:rsidRDefault="00AE7BEE" w:rsidP="0044597D">
      <w:pPr>
        <w:autoSpaceDE w:val="0"/>
        <w:autoSpaceDN w:val="0"/>
        <w:adjustRightInd w:val="0"/>
        <w:jc w:val="both"/>
        <w:rPr>
          <w:rFonts w:cs="Arial"/>
          <w:bCs/>
          <w:szCs w:val="22"/>
        </w:rPr>
      </w:pPr>
    </w:p>
    <w:p w14:paraId="3600F690" w14:textId="77777777" w:rsidR="00AE7BEE" w:rsidRPr="0044597D" w:rsidRDefault="00AE7BEE" w:rsidP="0044597D">
      <w:pPr>
        <w:autoSpaceDE w:val="0"/>
        <w:autoSpaceDN w:val="0"/>
        <w:adjustRightInd w:val="0"/>
        <w:jc w:val="both"/>
        <w:rPr>
          <w:rFonts w:cs="Arial"/>
          <w:szCs w:val="22"/>
        </w:rPr>
      </w:pPr>
      <w:r w:rsidRPr="0044597D">
        <w:rPr>
          <w:rFonts w:cs="Arial"/>
          <w:szCs w:val="22"/>
        </w:rPr>
        <w:t>Revise Note 2 in Article 644.02 of the Standard Specifications to read:</w:t>
      </w:r>
    </w:p>
    <w:p w14:paraId="5DFFC69B" w14:textId="77777777" w:rsidR="00AE7BEE" w:rsidRPr="0044597D" w:rsidRDefault="00AE7BEE" w:rsidP="0044597D">
      <w:pPr>
        <w:autoSpaceDE w:val="0"/>
        <w:autoSpaceDN w:val="0"/>
        <w:adjustRightInd w:val="0"/>
        <w:jc w:val="both"/>
        <w:rPr>
          <w:rFonts w:cs="Arial"/>
          <w:szCs w:val="22"/>
        </w:rPr>
      </w:pPr>
    </w:p>
    <w:p w14:paraId="38730F69" w14:textId="77777777" w:rsidR="00AE7BEE" w:rsidRPr="0044597D" w:rsidRDefault="00AE7BEE" w:rsidP="0044597D">
      <w:pPr>
        <w:autoSpaceDE w:val="0"/>
        <w:autoSpaceDN w:val="0"/>
        <w:adjustRightInd w:val="0"/>
        <w:ind w:left="720" w:hanging="90"/>
        <w:jc w:val="both"/>
        <w:rPr>
          <w:rFonts w:cs="Arial"/>
          <w:szCs w:val="22"/>
        </w:rPr>
      </w:pPr>
      <w:r w:rsidRPr="0044597D">
        <w:rPr>
          <w:rFonts w:cs="Arial"/>
          <w:szCs w:val="22"/>
        </w:rPr>
        <w:t>“</w:t>
      </w:r>
      <w:r w:rsidRPr="0044597D">
        <w:rPr>
          <w:rFonts w:cs="Arial"/>
          <w:szCs w:val="22"/>
        </w:rPr>
        <w:tab/>
        <w:t>Note 2.  The wire rope (cable) shall be according to AASHTO M 30, Type 1 with Class A coating, of the diameter shown in the manufacturer’s specifications.  Additionally, the wire rope shall be prestretched and shall have a minimum breaking strength of 39,900 lbs (177 kN) for 3/4 in. (19 mm) wire rope (individual wire strength equivalent to 174,000 psi (1200 N/sq mm)) and the prestretched wire rope shall have a minimum modulus of elasticity of 11,805,000 psi (8300 kg/sq mm).”</w:t>
      </w:r>
    </w:p>
    <w:p w14:paraId="31230696" w14:textId="77777777" w:rsidR="00AE7BEE" w:rsidRPr="0044597D" w:rsidRDefault="00AE7BEE" w:rsidP="0044597D">
      <w:pPr>
        <w:autoSpaceDE w:val="0"/>
        <w:autoSpaceDN w:val="0"/>
        <w:adjustRightInd w:val="0"/>
        <w:jc w:val="both"/>
        <w:rPr>
          <w:rFonts w:cs="Arial"/>
          <w:szCs w:val="22"/>
        </w:rPr>
      </w:pPr>
    </w:p>
    <w:p w14:paraId="27C0815C" w14:textId="77777777" w:rsidR="00AE7BEE" w:rsidRPr="0044597D" w:rsidRDefault="00AE7BEE" w:rsidP="0044597D">
      <w:pPr>
        <w:autoSpaceDE w:val="0"/>
        <w:autoSpaceDN w:val="0"/>
        <w:adjustRightInd w:val="0"/>
        <w:jc w:val="both"/>
        <w:rPr>
          <w:rFonts w:cs="Arial"/>
          <w:szCs w:val="22"/>
        </w:rPr>
      </w:pPr>
      <w:r w:rsidRPr="0044597D">
        <w:rPr>
          <w:rFonts w:cs="Arial"/>
          <w:szCs w:val="22"/>
        </w:rPr>
        <w:t>Revise the first paragraph of Article 644.05 of the Standard Specifications to read:</w:t>
      </w:r>
    </w:p>
    <w:p w14:paraId="1F2F6A3C" w14:textId="77777777" w:rsidR="00AE7BEE" w:rsidRPr="0044597D" w:rsidRDefault="00AE7BEE" w:rsidP="0044597D">
      <w:pPr>
        <w:autoSpaceDE w:val="0"/>
        <w:autoSpaceDN w:val="0"/>
        <w:adjustRightInd w:val="0"/>
        <w:jc w:val="both"/>
        <w:rPr>
          <w:rFonts w:cs="Arial"/>
          <w:szCs w:val="22"/>
        </w:rPr>
      </w:pPr>
    </w:p>
    <w:p w14:paraId="790B4208" w14:textId="61D7926F" w:rsidR="00AE7BEE" w:rsidRPr="0044597D" w:rsidRDefault="00AE7BEE" w:rsidP="0044597D">
      <w:pPr>
        <w:tabs>
          <w:tab w:val="left" w:pos="360"/>
          <w:tab w:val="left" w:pos="1170"/>
        </w:tabs>
        <w:ind w:firstLine="270"/>
        <w:jc w:val="both"/>
        <w:rPr>
          <w:rFonts w:cs="Arial"/>
          <w:szCs w:val="22"/>
        </w:rPr>
      </w:pPr>
      <w:r w:rsidRPr="0044597D">
        <w:rPr>
          <w:rFonts w:cs="Arial"/>
          <w:bCs/>
          <w:szCs w:val="22"/>
        </w:rPr>
        <w:t>“</w:t>
      </w:r>
      <w:r w:rsidRPr="0044597D">
        <w:rPr>
          <w:rFonts w:cs="Arial"/>
          <w:b/>
          <w:szCs w:val="22"/>
        </w:rPr>
        <w:tab/>
        <w:t>644.05</w:t>
      </w:r>
      <w:r w:rsidRPr="0044597D">
        <w:rPr>
          <w:rFonts w:cs="Arial"/>
          <w:b/>
          <w:szCs w:val="22"/>
        </w:rPr>
        <w:tab/>
        <w:t>Line Posts.</w:t>
      </w:r>
      <w:r w:rsidRPr="0044597D">
        <w:rPr>
          <w:rFonts w:cs="Arial"/>
          <w:szCs w:val="22"/>
        </w:rPr>
        <w:t xml:space="preserve">  Line posts for the HTC median barrier shall consist of driving posts directly into the soil.  Posts shall be placed at the spacing and depth recommended by the manufacturer. </w:t>
      </w:r>
      <w:r w:rsidR="0044597D">
        <w:rPr>
          <w:rFonts w:cs="Arial"/>
          <w:szCs w:val="22"/>
        </w:rPr>
        <w:t xml:space="preserve"> </w:t>
      </w:r>
      <w:r w:rsidRPr="0044597D">
        <w:rPr>
          <w:rFonts w:cs="Arial"/>
          <w:szCs w:val="22"/>
        </w:rPr>
        <w:t xml:space="preserve">When the barrier is to be placed within paved shoulders or mow strips, the paved area(s) shall be constructed </w:t>
      </w:r>
      <w:r w:rsidR="00E257E8" w:rsidRPr="0044597D">
        <w:rPr>
          <w:rFonts w:cs="Arial"/>
          <w:szCs w:val="22"/>
        </w:rPr>
        <w:t>first,</w:t>
      </w:r>
      <w:r w:rsidRPr="0044597D">
        <w:rPr>
          <w:rFonts w:cs="Arial"/>
          <w:szCs w:val="22"/>
        </w:rPr>
        <w:t xml:space="preserve"> and the posts driven in cored or formed holes.”</w:t>
      </w:r>
    </w:p>
    <w:p w14:paraId="3FF11CA0" w14:textId="77777777" w:rsidR="00AE7BEE" w:rsidRPr="0044597D" w:rsidRDefault="00AE7BEE" w:rsidP="0044597D">
      <w:pPr>
        <w:autoSpaceDE w:val="0"/>
        <w:autoSpaceDN w:val="0"/>
        <w:adjustRightInd w:val="0"/>
        <w:jc w:val="both"/>
        <w:rPr>
          <w:rFonts w:cs="Arial"/>
          <w:szCs w:val="22"/>
        </w:rPr>
      </w:pPr>
    </w:p>
    <w:p w14:paraId="1FE3F95F" w14:textId="77777777" w:rsidR="00AE7BEE" w:rsidRPr="0044597D" w:rsidRDefault="00AE7BEE" w:rsidP="0044597D">
      <w:pPr>
        <w:autoSpaceDE w:val="0"/>
        <w:autoSpaceDN w:val="0"/>
        <w:adjustRightInd w:val="0"/>
        <w:jc w:val="both"/>
        <w:rPr>
          <w:rFonts w:cs="Arial"/>
          <w:szCs w:val="22"/>
        </w:rPr>
      </w:pPr>
      <w:r w:rsidRPr="0044597D">
        <w:rPr>
          <w:rFonts w:cs="Arial"/>
          <w:szCs w:val="22"/>
        </w:rPr>
        <w:t>Revise Article 782.01 of the Standard Specifications to read:</w:t>
      </w:r>
    </w:p>
    <w:p w14:paraId="07E283C9" w14:textId="77777777" w:rsidR="00AE7BEE" w:rsidRPr="0044597D" w:rsidRDefault="00AE7BEE" w:rsidP="0044597D">
      <w:pPr>
        <w:autoSpaceDE w:val="0"/>
        <w:autoSpaceDN w:val="0"/>
        <w:adjustRightInd w:val="0"/>
        <w:jc w:val="both"/>
        <w:rPr>
          <w:rFonts w:cs="Arial"/>
          <w:szCs w:val="22"/>
        </w:rPr>
      </w:pPr>
    </w:p>
    <w:p w14:paraId="17E67A6F" w14:textId="77777777" w:rsidR="00AE7BEE" w:rsidRPr="0044597D" w:rsidRDefault="00AE7BEE" w:rsidP="0044597D">
      <w:pPr>
        <w:tabs>
          <w:tab w:val="left" w:pos="360"/>
          <w:tab w:val="left" w:pos="1170"/>
        </w:tabs>
        <w:ind w:firstLine="270"/>
        <w:jc w:val="both"/>
        <w:rPr>
          <w:rFonts w:cs="Arial"/>
          <w:snapToGrid w:val="0"/>
          <w:szCs w:val="22"/>
        </w:rPr>
      </w:pPr>
      <w:r w:rsidRPr="0044597D">
        <w:rPr>
          <w:rFonts w:cs="Arial"/>
          <w:bCs/>
          <w:szCs w:val="22"/>
        </w:rPr>
        <w:t>“</w:t>
      </w:r>
      <w:r w:rsidRPr="0044597D">
        <w:rPr>
          <w:rFonts w:cs="Arial"/>
          <w:bCs/>
          <w:szCs w:val="22"/>
        </w:rPr>
        <w:tab/>
      </w:r>
      <w:r w:rsidRPr="0044597D">
        <w:rPr>
          <w:rFonts w:cs="Arial"/>
          <w:b/>
          <w:bCs/>
          <w:szCs w:val="22"/>
        </w:rPr>
        <w:t>782.01</w:t>
      </w:r>
      <w:r w:rsidRPr="0044597D">
        <w:rPr>
          <w:rFonts w:cs="Arial"/>
          <w:b/>
          <w:snapToGrid w:val="0"/>
          <w:szCs w:val="22"/>
        </w:rPr>
        <w:tab/>
        <w:t>Description.</w:t>
      </w:r>
      <w:r w:rsidRPr="0044597D">
        <w:rPr>
          <w:rFonts w:cs="Arial"/>
          <w:snapToGrid w:val="0"/>
          <w:szCs w:val="22"/>
        </w:rPr>
        <w:t xml:space="preserve">  This work shall consist of furnishing and installing reflectors on guardrail, barrier wall, high tension cable (HTC) median barrier, and curbs.”</w:t>
      </w:r>
    </w:p>
    <w:p w14:paraId="7FF3A194" w14:textId="77777777" w:rsidR="00AE7BEE" w:rsidRPr="0044597D" w:rsidRDefault="00AE7BEE" w:rsidP="0044597D">
      <w:pPr>
        <w:tabs>
          <w:tab w:val="left" w:pos="1170"/>
        </w:tabs>
        <w:ind w:firstLine="360"/>
        <w:jc w:val="both"/>
        <w:rPr>
          <w:rFonts w:cs="Arial"/>
          <w:snapToGrid w:val="0"/>
          <w:szCs w:val="22"/>
        </w:rPr>
      </w:pPr>
    </w:p>
    <w:p w14:paraId="408A9FE1" w14:textId="77777777" w:rsidR="00AE7BEE" w:rsidRPr="0044597D" w:rsidRDefault="00AE7BEE" w:rsidP="0044597D">
      <w:pPr>
        <w:jc w:val="both"/>
        <w:rPr>
          <w:rFonts w:cs="Arial"/>
          <w:szCs w:val="22"/>
        </w:rPr>
      </w:pPr>
      <w:r w:rsidRPr="0044597D">
        <w:rPr>
          <w:rFonts w:cs="Arial"/>
          <w:szCs w:val="22"/>
        </w:rPr>
        <w:t>Revise the first paragraph of Article 782.04 of the Standard Specifications to read:</w:t>
      </w:r>
    </w:p>
    <w:p w14:paraId="212450FC" w14:textId="77777777" w:rsidR="00AE7BEE" w:rsidRPr="0044597D" w:rsidRDefault="00AE7BEE" w:rsidP="0044597D">
      <w:pPr>
        <w:jc w:val="both"/>
        <w:rPr>
          <w:rFonts w:cs="Arial"/>
          <w:szCs w:val="22"/>
        </w:rPr>
      </w:pPr>
    </w:p>
    <w:p w14:paraId="094389A6" w14:textId="48961CBA" w:rsidR="00AE7BEE" w:rsidRPr="0044597D" w:rsidRDefault="00AE7BEE" w:rsidP="0044597D">
      <w:pPr>
        <w:tabs>
          <w:tab w:val="left" w:pos="360"/>
          <w:tab w:val="left" w:pos="1170"/>
        </w:tabs>
        <w:ind w:firstLine="270"/>
        <w:jc w:val="both"/>
        <w:rPr>
          <w:rFonts w:cs="Arial"/>
          <w:szCs w:val="22"/>
        </w:rPr>
      </w:pPr>
      <w:r w:rsidRPr="0044597D">
        <w:rPr>
          <w:rFonts w:cs="Arial"/>
          <w:szCs w:val="22"/>
        </w:rPr>
        <w:t>“</w:t>
      </w:r>
      <w:r w:rsidRPr="0044597D">
        <w:rPr>
          <w:rFonts w:cs="Arial"/>
          <w:b/>
          <w:szCs w:val="22"/>
        </w:rPr>
        <w:tab/>
        <w:t>782.04</w:t>
      </w:r>
      <w:r w:rsidRPr="0044597D">
        <w:rPr>
          <w:rFonts w:cs="Arial"/>
          <w:b/>
          <w:szCs w:val="22"/>
        </w:rPr>
        <w:tab/>
        <w:t>Guardrail, Barrier Wall, and High Tension Cable Median Barrier Reflectors.</w:t>
      </w:r>
      <w:r w:rsidRPr="0044597D">
        <w:rPr>
          <w:rFonts w:cs="Arial"/>
          <w:szCs w:val="22"/>
        </w:rPr>
        <w:t xml:space="preserve">  Guardrail, barrier wall, and HTC median barrier reflectors shall be according to the following</w:t>
      </w:r>
      <w:r w:rsidR="0044597D">
        <w:rPr>
          <w:rFonts w:cs="Arial"/>
          <w:szCs w:val="22"/>
        </w:rPr>
        <w:t>.</w:t>
      </w:r>
      <w:r w:rsidRPr="0044597D">
        <w:rPr>
          <w:rFonts w:cs="Arial"/>
          <w:szCs w:val="22"/>
        </w:rPr>
        <w:t>”</w:t>
      </w:r>
    </w:p>
    <w:p w14:paraId="7F045E52" w14:textId="77777777" w:rsidR="00AE7BEE" w:rsidRPr="0044597D" w:rsidRDefault="00AE7BEE" w:rsidP="0044597D">
      <w:pPr>
        <w:autoSpaceDE w:val="0"/>
        <w:autoSpaceDN w:val="0"/>
        <w:adjustRightInd w:val="0"/>
        <w:jc w:val="both"/>
        <w:rPr>
          <w:rFonts w:cs="Arial"/>
          <w:szCs w:val="22"/>
        </w:rPr>
      </w:pPr>
    </w:p>
    <w:p w14:paraId="65A378C2" w14:textId="77777777" w:rsidR="00AE7BEE" w:rsidRPr="0044597D" w:rsidRDefault="00AE7BEE" w:rsidP="0044597D">
      <w:pPr>
        <w:autoSpaceDE w:val="0"/>
        <w:autoSpaceDN w:val="0"/>
        <w:adjustRightInd w:val="0"/>
        <w:jc w:val="both"/>
        <w:rPr>
          <w:rFonts w:cs="Arial"/>
          <w:szCs w:val="22"/>
        </w:rPr>
      </w:pPr>
      <w:r w:rsidRPr="0044597D">
        <w:rPr>
          <w:rFonts w:cs="Arial"/>
          <w:szCs w:val="22"/>
        </w:rPr>
        <w:t>Add the following to the end of Article 782.04 of the Standard Specifications:</w:t>
      </w:r>
    </w:p>
    <w:p w14:paraId="4B5C85D0" w14:textId="77777777" w:rsidR="00AE7BEE" w:rsidRPr="0044597D" w:rsidRDefault="00AE7BEE" w:rsidP="0044597D">
      <w:pPr>
        <w:ind w:left="720" w:hanging="360"/>
        <w:jc w:val="both"/>
        <w:rPr>
          <w:rFonts w:cs="Arial"/>
          <w:snapToGrid w:val="0"/>
          <w:szCs w:val="22"/>
        </w:rPr>
      </w:pPr>
    </w:p>
    <w:p w14:paraId="37866683" w14:textId="2ADF3020" w:rsidR="00AE7BEE" w:rsidRPr="0044597D" w:rsidRDefault="00AE7BEE" w:rsidP="0044597D">
      <w:pPr>
        <w:tabs>
          <w:tab w:val="left" w:pos="360"/>
        </w:tabs>
        <w:ind w:left="720" w:hanging="450"/>
        <w:jc w:val="both"/>
        <w:rPr>
          <w:rFonts w:cs="Arial"/>
          <w:snapToGrid w:val="0"/>
          <w:szCs w:val="22"/>
        </w:rPr>
      </w:pPr>
      <w:r w:rsidRPr="0044597D">
        <w:rPr>
          <w:rFonts w:cs="Arial"/>
          <w:snapToGrid w:val="0"/>
          <w:szCs w:val="22"/>
        </w:rPr>
        <w:t>“</w:t>
      </w:r>
      <w:r w:rsidRPr="0044597D">
        <w:rPr>
          <w:rFonts w:cs="Arial"/>
          <w:snapToGrid w:val="0"/>
          <w:szCs w:val="22"/>
        </w:rPr>
        <w:tab/>
        <w:t>(d)</w:t>
      </w:r>
      <w:r w:rsidRPr="0044597D">
        <w:rPr>
          <w:rFonts w:cs="Arial"/>
          <w:snapToGrid w:val="0"/>
          <w:szCs w:val="22"/>
        </w:rPr>
        <w:tab/>
        <w:t>High Tension Cable Median Barrier Reflectors.  HTC median barrier reflectors shall be monodirectional and attached to each anchorage post and first line post.  Beyond the first line post, the reflectors shall be spaced according to the following table.</w:t>
      </w:r>
    </w:p>
    <w:p w14:paraId="3A178349" w14:textId="77777777" w:rsidR="00AE7BEE" w:rsidRPr="0044597D" w:rsidRDefault="00AE7BEE" w:rsidP="0044597D">
      <w:pPr>
        <w:ind w:left="720"/>
        <w:jc w:val="both"/>
        <w:rPr>
          <w:rFonts w:cs="Arial"/>
          <w:snapToGrid w:val="0"/>
          <w:szCs w:val="22"/>
        </w:rPr>
      </w:pPr>
    </w:p>
    <w:tbl>
      <w:tblPr>
        <w:tblStyle w:val="TableGrid"/>
        <w:tblW w:w="0" w:type="auto"/>
        <w:jc w:val="center"/>
        <w:tblLook w:val="04A0" w:firstRow="1" w:lastRow="0" w:firstColumn="1" w:lastColumn="0" w:noHBand="0" w:noVBand="1"/>
      </w:tblPr>
      <w:tblGrid>
        <w:gridCol w:w="5479"/>
        <w:gridCol w:w="2419"/>
      </w:tblGrid>
      <w:tr w:rsidR="00AE7BEE" w:rsidRPr="0044597D" w14:paraId="2F49BF35" w14:textId="77777777" w:rsidTr="0044597D">
        <w:trPr>
          <w:trHeight w:val="288"/>
          <w:jc w:val="center"/>
        </w:trPr>
        <w:tc>
          <w:tcPr>
            <w:tcW w:w="7898" w:type="dxa"/>
            <w:gridSpan w:val="2"/>
            <w:vAlign w:val="center"/>
          </w:tcPr>
          <w:p w14:paraId="33145D3D" w14:textId="77777777" w:rsidR="00AE7BEE" w:rsidRPr="0044597D" w:rsidRDefault="00AE7BEE" w:rsidP="0044597D">
            <w:pPr>
              <w:ind w:left="720" w:hanging="450"/>
              <w:jc w:val="center"/>
              <w:rPr>
                <w:rFonts w:cs="Arial"/>
                <w:snapToGrid w:val="0"/>
                <w:sz w:val="22"/>
                <w:szCs w:val="22"/>
              </w:rPr>
            </w:pPr>
            <w:r w:rsidRPr="0044597D">
              <w:rPr>
                <w:rFonts w:cs="Arial"/>
                <w:snapToGrid w:val="0"/>
                <w:sz w:val="22"/>
                <w:szCs w:val="22"/>
              </w:rPr>
              <w:t>Reflector Spacing Table</w:t>
            </w:r>
          </w:p>
        </w:tc>
      </w:tr>
      <w:tr w:rsidR="00AE7BEE" w:rsidRPr="0044597D" w14:paraId="14158984" w14:textId="77777777" w:rsidTr="0044597D">
        <w:trPr>
          <w:trHeight w:val="288"/>
          <w:jc w:val="center"/>
        </w:trPr>
        <w:tc>
          <w:tcPr>
            <w:tcW w:w="5479" w:type="dxa"/>
            <w:vAlign w:val="center"/>
          </w:tcPr>
          <w:p w14:paraId="3B392A1F"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Distance from HTC to Outside Edge of Shoulder</w:t>
            </w:r>
          </w:p>
        </w:tc>
        <w:tc>
          <w:tcPr>
            <w:tcW w:w="2419" w:type="dxa"/>
            <w:vAlign w:val="center"/>
          </w:tcPr>
          <w:p w14:paraId="1B11C73F" w14:textId="77777777" w:rsidR="00AE7BEE" w:rsidRPr="0044597D" w:rsidRDefault="00AE7BEE" w:rsidP="0044597D">
            <w:pPr>
              <w:ind w:left="720" w:hanging="450"/>
              <w:jc w:val="center"/>
              <w:rPr>
                <w:rFonts w:cs="Arial"/>
                <w:snapToGrid w:val="0"/>
                <w:sz w:val="22"/>
                <w:szCs w:val="22"/>
              </w:rPr>
            </w:pPr>
            <w:r w:rsidRPr="0044597D">
              <w:rPr>
                <w:rFonts w:cs="Arial"/>
                <w:snapToGrid w:val="0"/>
                <w:sz w:val="22"/>
                <w:szCs w:val="22"/>
              </w:rPr>
              <w:t>Nominal Spacing</w:t>
            </w:r>
          </w:p>
        </w:tc>
      </w:tr>
      <w:tr w:rsidR="00AE7BEE" w:rsidRPr="0044597D" w14:paraId="1E49672F" w14:textId="77777777" w:rsidTr="0044597D">
        <w:trPr>
          <w:trHeight w:val="288"/>
          <w:jc w:val="center"/>
        </w:trPr>
        <w:tc>
          <w:tcPr>
            <w:tcW w:w="5479" w:type="dxa"/>
            <w:vAlign w:val="center"/>
          </w:tcPr>
          <w:p w14:paraId="19494753"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 8 ft (2.4 m)</w:t>
            </w:r>
          </w:p>
        </w:tc>
        <w:tc>
          <w:tcPr>
            <w:tcW w:w="2419" w:type="dxa"/>
            <w:vAlign w:val="center"/>
          </w:tcPr>
          <w:p w14:paraId="2B4201BD"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80 ft (24 m)</w:t>
            </w:r>
          </w:p>
        </w:tc>
      </w:tr>
      <w:tr w:rsidR="00AE7BEE" w:rsidRPr="0044597D" w14:paraId="4F016E3C" w14:textId="77777777" w:rsidTr="0044597D">
        <w:trPr>
          <w:trHeight w:val="288"/>
          <w:jc w:val="center"/>
        </w:trPr>
        <w:tc>
          <w:tcPr>
            <w:tcW w:w="5479" w:type="dxa"/>
            <w:vAlign w:val="center"/>
          </w:tcPr>
          <w:p w14:paraId="01084068"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&gt; 8 ft (2.4 m) but ≤ 30 ft (9.1 m)</w:t>
            </w:r>
          </w:p>
        </w:tc>
        <w:tc>
          <w:tcPr>
            <w:tcW w:w="2419" w:type="dxa"/>
            <w:vAlign w:val="center"/>
          </w:tcPr>
          <w:p w14:paraId="349B9073"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400 ft (122 m)</w:t>
            </w:r>
          </w:p>
        </w:tc>
      </w:tr>
      <w:tr w:rsidR="00AE7BEE" w:rsidRPr="0044597D" w14:paraId="3C539D28" w14:textId="77777777" w:rsidTr="0044597D">
        <w:trPr>
          <w:trHeight w:val="288"/>
          <w:jc w:val="center"/>
        </w:trPr>
        <w:tc>
          <w:tcPr>
            <w:tcW w:w="5479" w:type="dxa"/>
            <w:vAlign w:val="center"/>
          </w:tcPr>
          <w:p w14:paraId="04EECCB4"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&gt; 30 ft (9.1 m)</w:t>
            </w:r>
          </w:p>
        </w:tc>
        <w:tc>
          <w:tcPr>
            <w:tcW w:w="2419" w:type="dxa"/>
            <w:vAlign w:val="center"/>
          </w:tcPr>
          <w:p w14:paraId="582FC98A" w14:textId="77777777" w:rsidR="00AE7BEE" w:rsidRPr="0044597D" w:rsidRDefault="00AE7BEE" w:rsidP="0044597D">
            <w:pPr>
              <w:ind w:left="720" w:hanging="450"/>
              <w:rPr>
                <w:rFonts w:cs="Arial"/>
                <w:snapToGrid w:val="0"/>
                <w:sz w:val="22"/>
                <w:szCs w:val="22"/>
              </w:rPr>
            </w:pPr>
            <w:r w:rsidRPr="0044597D">
              <w:rPr>
                <w:rFonts w:cs="Arial"/>
                <w:snapToGrid w:val="0"/>
                <w:sz w:val="22"/>
                <w:szCs w:val="22"/>
              </w:rPr>
              <w:t>Omit Reflectors</w:t>
            </w:r>
          </w:p>
        </w:tc>
      </w:tr>
    </w:tbl>
    <w:p w14:paraId="6EC0E231" w14:textId="77777777" w:rsidR="00AE7BEE" w:rsidRPr="0044597D" w:rsidRDefault="00AE7BEE" w:rsidP="0044597D">
      <w:pPr>
        <w:ind w:left="720"/>
        <w:jc w:val="both"/>
        <w:rPr>
          <w:rFonts w:cs="Arial"/>
          <w:snapToGrid w:val="0"/>
          <w:szCs w:val="22"/>
        </w:rPr>
      </w:pPr>
    </w:p>
    <w:p w14:paraId="78B269C2" w14:textId="77777777" w:rsidR="00AE7BEE" w:rsidRPr="0044597D" w:rsidRDefault="00AE7BEE" w:rsidP="0044597D">
      <w:pPr>
        <w:ind w:left="720"/>
        <w:jc w:val="both"/>
        <w:rPr>
          <w:rFonts w:cs="Arial"/>
          <w:snapToGrid w:val="0"/>
          <w:szCs w:val="22"/>
        </w:rPr>
      </w:pPr>
      <w:r w:rsidRPr="0044597D">
        <w:rPr>
          <w:rFonts w:cs="Arial"/>
          <w:snapToGrid w:val="0"/>
          <w:szCs w:val="22"/>
        </w:rPr>
        <w:t>HTC median barrier reflectors shall be attached at a minimum height of 24 in. (600 mm) above ground level at the base of the post.  The method of attaching HTC median barrier reflectors shall be as specified by the manufacturer.”</w:t>
      </w:r>
    </w:p>
    <w:p w14:paraId="6F903055" w14:textId="77777777" w:rsidR="00AE7BEE" w:rsidRPr="0044597D" w:rsidRDefault="00AE7BEE" w:rsidP="0044597D">
      <w:pPr>
        <w:ind w:left="720"/>
        <w:jc w:val="both"/>
        <w:rPr>
          <w:rFonts w:cs="Arial"/>
          <w:snapToGrid w:val="0"/>
          <w:szCs w:val="22"/>
        </w:rPr>
      </w:pPr>
    </w:p>
    <w:p w14:paraId="099B2CA3" w14:textId="77777777" w:rsidR="00AE7BEE" w:rsidRPr="0044597D" w:rsidRDefault="00AE7BEE" w:rsidP="0044597D">
      <w:pPr>
        <w:autoSpaceDE w:val="0"/>
        <w:autoSpaceDN w:val="0"/>
        <w:adjustRightInd w:val="0"/>
        <w:jc w:val="both"/>
        <w:rPr>
          <w:rFonts w:cs="Arial"/>
          <w:szCs w:val="22"/>
        </w:rPr>
      </w:pPr>
      <w:r w:rsidRPr="0044597D">
        <w:rPr>
          <w:rFonts w:cs="Arial"/>
          <w:szCs w:val="22"/>
        </w:rPr>
        <w:t>Revise Article 782.07 of the Standard Specifications to read:</w:t>
      </w:r>
    </w:p>
    <w:p w14:paraId="210C1127" w14:textId="77777777" w:rsidR="00AE7BEE" w:rsidRPr="0044597D" w:rsidRDefault="00AE7BEE" w:rsidP="0044597D">
      <w:pPr>
        <w:jc w:val="both"/>
        <w:rPr>
          <w:rFonts w:cs="Arial"/>
          <w:snapToGrid w:val="0"/>
          <w:szCs w:val="22"/>
        </w:rPr>
      </w:pPr>
    </w:p>
    <w:p w14:paraId="66FAD7E3" w14:textId="77777777" w:rsidR="00AE7BEE" w:rsidRPr="0044597D" w:rsidRDefault="00AE7BEE" w:rsidP="0044597D">
      <w:pPr>
        <w:tabs>
          <w:tab w:val="left" w:pos="360"/>
          <w:tab w:val="left" w:pos="1170"/>
        </w:tabs>
        <w:ind w:firstLine="270"/>
        <w:jc w:val="both"/>
        <w:rPr>
          <w:rFonts w:cs="Arial"/>
          <w:snapToGrid w:val="0"/>
          <w:szCs w:val="22"/>
        </w:rPr>
      </w:pPr>
      <w:r w:rsidRPr="0044597D">
        <w:rPr>
          <w:rFonts w:cs="Arial"/>
          <w:bCs/>
          <w:szCs w:val="22"/>
        </w:rPr>
        <w:t>“</w:t>
      </w:r>
      <w:r w:rsidRPr="0044597D">
        <w:rPr>
          <w:rFonts w:cs="Arial"/>
          <w:bCs/>
          <w:szCs w:val="22"/>
        </w:rPr>
        <w:tab/>
      </w:r>
      <w:r w:rsidRPr="0044597D">
        <w:rPr>
          <w:rFonts w:cs="Arial"/>
          <w:b/>
          <w:bCs/>
          <w:szCs w:val="22"/>
        </w:rPr>
        <w:t>782.07</w:t>
      </w:r>
      <w:r w:rsidRPr="0044597D">
        <w:rPr>
          <w:rFonts w:cs="Arial"/>
          <w:b/>
          <w:snapToGrid w:val="0"/>
          <w:szCs w:val="22"/>
        </w:rPr>
        <w:tab/>
        <w:t>Basis of Payment.</w:t>
      </w:r>
      <w:r w:rsidRPr="0044597D">
        <w:rPr>
          <w:rFonts w:cs="Arial"/>
          <w:snapToGrid w:val="0"/>
          <w:szCs w:val="22"/>
        </w:rPr>
        <w:t xml:space="preserve">  This work will be paid for at the contract unit price per each for GUARDRAIL REFLECTORS, of the type specified, BARRIER WALL REFLECTORS, of the type specified, HIGH TENSION CABLE MEDIAN BARRIER REFLECTORS, or CURB REFLECTORS.”</w:t>
      </w:r>
    </w:p>
    <w:p w14:paraId="40390DAF" w14:textId="77777777" w:rsidR="00AE7BEE" w:rsidRPr="0044597D" w:rsidRDefault="00AE7BEE" w:rsidP="0044597D">
      <w:pPr>
        <w:jc w:val="both"/>
        <w:rPr>
          <w:rFonts w:cs="Arial"/>
          <w:szCs w:val="22"/>
        </w:rPr>
      </w:pPr>
    </w:p>
    <w:p w14:paraId="67CED3D4" w14:textId="77777777" w:rsidR="00AE7BEE" w:rsidRPr="0044597D" w:rsidRDefault="00AE7BEE" w:rsidP="0044597D">
      <w:pPr>
        <w:jc w:val="both"/>
        <w:rPr>
          <w:rFonts w:cs="Arial"/>
          <w:szCs w:val="22"/>
        </w:rPr>
      </w:pPr>
      <w:r w:rsidRPr="0044597D">
        <w:rPr>
          <w:rFonts w:cs="Arial"/>
          <w:szCs w:val="22"/>
        </w:rPr>
        <w:t>Revise the first paragraph of Article 1097.02 of the Standard Specifications to read:</w:t>
      </w:r>
    </w:p>
    <w:p w14:paraId="04A16361" w14:textId="77777777" w:rsidR="00AE7BEE" w:rsidRPr="0044597D" w:rsidRDefault="00AE7BEE" w:rsidP="0044597D">
      <w:pPr>
        <w:jc w:val="both"/>
        <w:rPr>
          <w:rFonts w:cs="Arial"/>
          <w:szCs w:val="22"/>
        </w:rPr>
      </w:pPr>
    </w:p>
    <w:p w14:paraId="3E6E4147" w14:textId="77777777" w:rsidR="00AE7BEE" w:rsidRPr="0044597D" w:rsidRDefault="00AE7BEE" w:rsidP="0044597D">
      <w:pPr>
        <w:tabs>
          <w:tab w:val="left" w:pos="360"/>
        </w:tabs>
        <w:ind w:firstLine="270"/>
        <w:jc w:val="both"/>
        <w:rPr>
          <w:rFonts w:cs="Arial"/>
          <w:szCs w:val="22"/>
        </w:rPr>
      </w:pPr>
      <w:r w:rsidRPr="0044597D">
        <w:rPr>
          <w:rFonts w:cs="Arial"/>
          <w:szCs w:val="22"/>
        </w:rPr>
        <w:t>“</w:t>
      </w:r>
      <w:r w:rsidRPr="0044597D">
        <w:rPr>
          <w:rFonts w:cs="Arial"/>
          <w:b/>
          <w:szCs w:val="22"/>
        </w:rPr>
        <w:tab/>
        <w:t>1097.02</w:t>
      </w:r>
      <w:r w:rsidRPr="0044597D">
        <w:rPr>
          <w:rFonts w:cs="Arial"/>
          <w:b/>
          <w:szCs w:val="22"/>
        </w:rPr>
        <w:tab/>
        <w:t>Guardrail, Barrier Wall, and High Tension Cable Median Barrier Reflectors.</w:t>
      </w:r>
      <w:r w:rsidRPr="0044597D">
        <w:rPr>
          <w:rFonts w:cs="Arial"/>
          <w:szCs w:val="22"/>
        </w:rPr>
        <w:t xml:space="preserve">  Guardrail, barrier wall, and HTC median barrier reflectors shall be according to the following.”</w:t>
      </w:r>
    </w:p>
    <w:p w14:paraId="26CB0DBF" w14:textId="77777777" w:rsidR="00AE7BEE" w:rsidRPr="0044597D" w:rsidRDefault="00AE7BEE" w:rsidP="0044597D">
      <w:pPr>
        <w:jc w:val="both"/>
        <w:rPr>
          <w:rFonts w:cs="Arial"/>
          <w:szCs w:val="22"/>
        </w:rPr>
      </w:pPr>
    </w:p>
    <w:p w14:paraId="56DB20C4" w14:textId="77777777" w:rsidR="00AE7BEE" w:rsidRPr="0044597D" w:rsidRDefault="00AE7BEE" w:rsidP="0044597D">
      <w:pPr>
        <w:autoSpaceDE w:val="0"/>
        <w:autoSpaceDN w:val="0"/>
        <w:adjustRightInd w:val="0"/>
        <w:jc w:val="both"/>
        <w:rPr>
          <w:rFonts w:cs="Arial"/>
          <w:szCs w:val="22"/>
        </w:rPr>
      </w:pPr>
      <w:r w:rsidRPr="0044597D">
        <w:rPr>
          <w:rFonts w:cs="Arial"/>
          <w:szCs w:val="22"/>
        </w:rPr>
        <w:t>Revise the last paragraph of Article 1097.02 of the Standard Specifications to read:</w:t>
      </w:r>
    </w:p>
    <w:p w14:paraId="2F84EAE0" w14:textId="77777777" w:rsidR="00AE7BEE" w:rsidRPr="0044597D" w:rsidRDefault="00AE7BEE" w:rsidP="0044597D">
      <w:pPr>
        <w:jc w:val="both"/>
        <w:rPr>
          <w:rFonts w:cs="Arial"/>
          <w:szCs w:val="22"/>
        </w:rPr>
      </w:pPr>
    </w:p>
    <w:p w14:paraId="19336DE4" w14:textId="6B6EBCE6" w:rsidR="00AE7BEE" w:rsidRPr="0044597D" w:rsidRDefault="00AE7BEE" w:rsidP="0044597D">
      <w:pPr>
        <w:tabs>
          <w:tab w:val="left" w:pos="360"/>
          <w:tab w:val="left" w:pos="8730"/>
        </w:tabs>
        <w:ind w:left="720" w:hanging="450"/>
        <w:jc w:val="both"/>
        <w:rPr>
          <w:rFonts w:cs="Arial"/>
          <w:szCs w:val="22"/>
        </w:rPr>
      </w:pPr>
      <w:r w:rsidRPr="0044597D">
        <w:rPr>
          <w:rFonts w:cs="Arial"/>
          <w:szCs w:val="22"/>
        </w:rPr>
        <w:t>“</w:t>
      </w:r>
      <w:r w:rsidRPr="0044597D">
        <w:rPr>
          <w:rFonts w:cs="Arial"/>
          <w:szCs w:val="22"/>
        </w:rPr>
        <w:tab/>
        <w:t>(d)</w:t>
      </w:r>
      <w:r w:rsidRPr="0044597D">
        <w:rPr>
          <w:rFonts w:cs="Arial"/>
          <w:szCs w:val="22"/>
        </w:rPr>
        <w:tab/>
      </w:r>
      <w:r w:rsidRPr="0044597D">
        <w:rPr>
          <w:rFonts w:cs="Arial"/>
          <w:snapToGrid w:val="0"/>
          <w:szCs w:val="22"/>
        </w:rPr>
        <w:t>High Tension Cable Median Barrier Reflectors.  HTC median barrier reflectors</w:t>
      </w:r>
      <w:r w:rsidRPr="0044597D">
        <w:rPr>
          <w:rFonts w:cs="Arial"/>
          <w:szCs w:val="22"/>
        </w:rPr>
        <w:t xml:space="preserve"> shall be monodirectional, amber colored, and provide a minimum reflective area of 7 sq in. (4520 sq mm).  The reflective sheeting shall meet Type AZ according to Article </w:t>
      </w:r>
      <w:r w:rsidR="0044597D" w:rsidRPr="0044597D">
        <w:rPr>
          <w:rFonts w:cs="Arial"/>
          <w:szCs w:val="22"/>
        </w:rPr>
        <w:t>1091.03 and</w:t>
      </w:r>
      <w:r w:rsidRPr="0044597D">
        <w:rPr>
          <w:rFonts w:cs="Arial"/>
          <w:szCs w:val="22"/>
        </w:rPr>
        <w:t xml:space="preserve"> meet the minimum coefficient of retroreflection for “white” and “yellow” as specified therein.  The reflector shall be approved by the HTC system manufacturer as compatible with the system.</w:t>
      </w:r>
    </w:p>
    <w:p w14:paraId="650B877D" w14:textId="77777777" w:rsidR="00AE7BEE" w:rsidRPr="0044597D" w:rsidRDefault="00AE7BEE" w:rsidP="0044597D">
      <w:pPr>
        <w:tabs>
          <w:tab w:val="left" w:pos="360"/>
          <w:tab w:val="left" w:pos="8730"/>
        </w:tabs>
        <w:ind w:left="720" w:hanging="450"/>
        <w:jc w:val="both"/>
        <w:rPr>
          <w:rFonts w:cs="Arial"/>
          <w:szCs w:val="22"/>
        </w:rPr>
      </w:pPr>
    </w:p>
    <w:p w14:paraId="0659A114" w14:textId="08875B5D" w:rsidR="00AE7BEE" w:rsidRPr="0044597D" w:rsidRDefault="00AE7BEE" w:rsidP="0044597D">
      <w:pPr>
        <w:tabs>
          <w:tab w:val="left" w:pos="360"/>
          <w:tab w:val="left" w:pos="8730"/>
        </w:tabs>
        <w:ind w:firstLine="360"/>
        <w:jc w:val="both"/>
        <w:rPr>
          <w:rFonts w:cs="Arial"/>
          <w:szCs w:val="22"/>
        </w:rPr>
      </w:pPr>
      <w:r w:rsidRPr="0044597D">
        <w:rPr>
          <w:rFonts w:cs="Arial"/>
          <w:szCs w:val="22"/>
        </w:rPr>
        <w:t>The base material shall be fabricated from high impact thermoplastic, polycarbonate, nylon, or other approved material which shall not shatter or crack under impact at temperatures of -30 °F (-34 °C).”</w:t>
      </w:r>
    </w:p>
    <w:p w14:paraId="37852780" w14:textId="77777777" w:rsidR="00AE7BEE" w:rsidRPr="0044597D" w:rsidRDefault="00AE7BEE" w:rsidP="0044597D">
      <w:pPr>
        <w:jc w:val="both"/>
        <w:rPr>
          <w:rFonts w:cs="Arial"/>
          <w:szCs w:val="22"/>
        </w:rPr>
      </w:pPr>
    </w:p>
    <w:p w14:paraId="2FF51807" w14:textId="5CB04B7F" w:rsidR="00B4550E" w:rsidRPr="0044597D" w:rsidRDefault="0044597D" w:rsidP="0044597D">
      <w:pPr>
        <w:jc w:val="both"/>
        <w:rPr>
          <w:rFonts w:cs="Arial"/>
          <w:szCs w:val="22"/>
        </w:rPr>
      </w:pPr>
    </w:p>
    <w:p w14:paraId="15A44333" w14:textId="59B2C1CF" w:rsidR="00AC099F" w:rsidRPr="0044597D" w:rsidRDefault="00AC099F" w:rsidP="0044597D">
      <w:pPr>
        <w:jc w:val="both"/>
        <w:rPr>
          <w:rFonts w:cs="Arial"/>
          <w:szCs w:val="22"/>
        </w:rPr>
      </w:pPr>
    </w:p>
    <w:p w14:paraId="39C20A93" w14:textId="6121342A" w:rsidR="00AC099F" w:rsidRPr="0044597D" w:rsidRDefault="00AC099F" w:rsidP="0044597D">
      <w:pPr>
        <w:jc w:val="both"/>
        <w:rPr>
          <w:rFonts w:cs="Arial"/>
          <w:szCs w:val="22"/>
        </w:rPr>
      </w:pPr>
      <w:r w:rsidRPr="0044597D">
        <w:rPr>
          <w:rFonts w:cs="Arial"/>
          <w:szCs w:val="22"/>
        </w:rPr>
        <w:t>DESIGNER NOTE:   To be used on all projects with High Tension Cable Median Barrier.  Do not include the BDE Special Provision for High Tension Cable Median Barrier.</w:t>
      </w:r>
    </w:p>
    <w:sectPr w:rsidR="00AC099F" w:rsidRPr="0044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EE"/>
    <w:rsid w:val="0028166F"/>
    <w:rsid w:val="0044597D"/>
    <w:rsid w:val="004A44C4"/>
    <w:rsid w:val="00595D6A"/>
    <w:rsid w:val="00765BC7"/>
    <w:rsid w:val="00917959"/>
    <w:rsid w:val="00AC099F"/>
    <w:rsid w:val="00AE7BEE"/>
    <w:rsid w:val="00CB1E2B"/>
    <w:rsid w:val="00D144D4"/>
    <w:rsid w:val="00E257E8"/>
    <w:rsid w:val="00EF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D9B5"/>
  <w15:chartTrackingRefBased/>
  <w15:docId w15:val="{831E73AC-83D5-4330-9140-3CA83FA4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AE7BEE"/>
    <w:pPr>
      <w:keepNext/>
      <w:outlineLvl w:val="0"/>
    </w:pPr>
    <w:rPr>
      <w:rFonts w:ascii="Arial Bold" w:hAnsi="Arial Bold"/>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BEE"/>
    <w:rPr>
      <w:rFonts w:ascii="Arial Bold" w:eastAsia="Times New Roman" w:hAnsi="Arial Bold" w:cs="Times New Roman"/>
      <w:b/>
      <w:caps/>
      <w:kern w:val="28"/>
      <w:szCs w:val="20"/>
    </w:rPr>
  </w:style>
  <w:style w:type="table" w:styleId="TableGrid">
    <w:name w:val="Table Grid"/>
    <w:basedOn w:val="TableNormal"/>
    <w:rsid w:val="00AE7B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Kannel, Joseph E</dc:creator>
  <cp:keywords/>
  <dc:description/>
  <cp:lastModifiedBy>Duniec, Denise L.</cp:lastModifiedBy>
  <cp:revision>3</cp:revision>
  <dcterms:created xsi:type="dcterms:W3CDTF">2021-11-08T17:46:00Z</dcterms:created>
  <dcterms:modified xsi:type="dcterms:W3CDTF">2021-11-08T17:53:00Z</dcterms:modified>
</cp:coreProperties>
</file>