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995D" w14:textId="77777777" w:rsidR="00BC17CE" w:rsidRPr="004D635B" w:rsidRDefault="00BC17CE" w:rsidP="00A640A1">
      <w:pPr>
        <w:pStyle w:val="Heading1"/>
        <w:spacing w:before="0" w:after="0"/>
        <w:jc w:val="both"/>
        <w:rPr>
          <w:rFonts w:cs="Arial"/>
          <w:sz w:val="22"/>
          <w:szCs w:val="22"/>
        </w:rPr>
      </w:pPr>
      <w:r w:rsidRPr="004D635B">
        <w:rPr>
          <w:rFonts w:cs="Arial"/>
          <w:sz w:val="22"/>
          <w:szCs w:val="22"/>
        </w:rPr>
        <w:t>2H</w:t>
      </w:r>
    </w:p>
    <w:p w14:paraId="239252DD" w14:textId="77777777" w:rsidR="00BC17CE" w:rsidRPr="004D635B" w:rsidRDefault="00BC17CE" w:rsidP="00A640A1">
      <w:pPr>
        <w:pStyle w:val="Heading1"/>
        <w:spacing w:before="0" w:after="0"/>
        <w:jc w:val="both"/>
        <w:rPr>
          <w:rFonts w:cs="Arial"/>
          <w:sz w:val="22"/>
          <w:szCs w:val="22"/>
        </w:rPr>
      </w:pPr>
    </w:p>
    <w:p w14:paraId="3F81A61A" w14:textId="77777777" w:rsidR="00A640A1" w:rsidRPr="004D635B" w:rsidRDefault="00A640A1" w:rsidP="00A640A1">
      <w:pPr>
        <w:pStyle w:val="Heading1"/>
        <w:spacing w:before="0" w:after="0"/>
        <w:jc w:val="both"/>
        <w:rPr>
          <w:rFonts w:cs="Arial"/>
          <w:sz w:val="22"/>
          <w:szCs w:val="22"/>
        </w:rPr>
      </w:pPr>
      <w:r w:rsidRPr="004D635B">
        <w:rPr>
          <w:rFonts w:cs="Arial"/>
          <w:sz w:val="22"/>
          <w:szCs w:val="22"/>
        </w:rPr>
        <w:t xml:space="preserve">ROCK FILL  </w:t>
      </w:r>
    </w:p>
    <w:p w14:paraId="6BCE07AA" w14:textId="77777777" w:rsidR="00A640A1" w:rsidRPr="004D635B" w:rsidRDefault="00A640A1" w:rsidP="00A640A1">
      <w:pPr>
        <w:tabs>
          <w:tab w:val="left" w:pos="600"/>
        </w:tabs>
        <w:spacing w:line="240" w:lineRule="exact"/>
        <w:jc w:val="both"/>
        <w:rPr>
          <w:rFonts w:eastAsia="Times New Roman" w:cs="Arial"/>
        </w:rPr>
      </w:pPr>
      <w:r w:rsidRPr="004D635B">
        <w:rPr>
          <w:rFonts w:eastAsia="Times New Roman" w:cs="Arial"/>
        </w:rPr>
        <w:t>(Effective January 1, 2010; Revised April 1, 2014)</w:t>
      </w:r>
    </w:p>
    <w:p w14:paraId="5A08E4E4" w14:textId="77777777" w:rsidR="00A640A1" w:rsidRPr="004D635B" w:rsidRDefault="00A640A1" w:rsidP="00A640A1">
      <w:pPr>
        <w:jc w:val="both"/>
        <w:rPr>
          <w:rFonts w:cs="Arial"/>
        </w:rPr>
      </w:pPr>
    </w:p>
    <w:p w14:paraId="2241DA78" w14:textId="77777777" w:rsidR="00A640A1" w:rsidRPr="004D635B" w:rsidRDefault="00A640A1" w:rsidP="00A640A1">
      <w:pPr>
        <w:jc w:val="both"/>
        <w:rPr>
          <w:rFonts w:cs="Arial"/>
        </w:rPr>
      </w:pPr>
      <w:r w:rsidRPr="00DA443E">
        <w:rPr>
          <w:rFonts w:cs="Arial"/>
          <w:b/>
          <w:bCs/>
        </w:rPr>
        <w:t>Description</w:t>
      </w:r>
      <w:r w:rsidRPr="004D635B">
        <w:rPr>
          <w:rFonts w:cs="Arial"/>
          <w:u w:val="single"/>
        </w:rPr>
        <w:t>.</w:t>
      </w:r>
      <w:r w:rsidRPr="004D635B">
        <w:rPr>
          <w:rFonts w:cs="Arial"/>
        </w:rPr>
        <w:t xml:space="preserve">  This work shall consist of the furnishing and placement of rock fill where unstable and/or unsuitable materials have been removed below the plan bedding grade of proposed cast</w:t>
      </w:r>
      <w:r w:rsidRPr="004D635B">
        <w:rPr>
          <w:rFonts w:cs="Arial"/>
        </w:rPr>
        <w:noBreakHyphen/>
        <w:t>in</w:t>
      </w:r>
      <w:r w:rsidRPr="004D635B">
        <w:rPr>
          <w:rFonts w:cs="Arial"/>
        </w:rPr>
        <w:noBreakHyphen/>
        <w:t>place and/or precast concrete box culverts.  This work shall be done as shown on the plans and as directed by the Engineer.</w:t>
      </w:r>
    </w:p>
    <w:p w14:paraId="5366E6B0" w14:textId="77777777" w:rsidR="00A640A1" w:rsidRPr="004D635B" w:rsidRDefault="00A640A1" w:rsidP="00A640A1">
      <w:pPr>
        <w:jc w:val="both"/>
        <w:rPr>
          <w:rFonts w:cs="Arial"/>
        </w:rPr>
      </w:pPr>
    </w:p>
    <w:p w14:paraId="2DACD783" w14:textId="77777777" w:rsidR="00A640A1" w:rsidRPr="004D635B" w:rsidRDefault="00A640A1" w:rsidP="00A640A1">
      <w:pPr>
        <w:jc w:val="both"/>
        <w:rPr>
          <w:rFonts w:cs="Arial"/>
        </w:rPr>
      </w:pPr>
      <w:r w:rsidRPr="00DA443E">
        <w:rPr>
          <w:rFonts w:cs="Arial"/>
          <w:b/>
          <w:bCs/>
        </w:rPr>
        <w:t>Materials.</w:t>
      </w:r>
      <w:r w:rsidRPr="004D635B">
        <w:rPr>
          <w:rFonts w:cs="Arial"/>
        </w:rPr>
        <w:t xml:space="preserve">  Materials shall meet the following requirements of the Standard Specifications:</w:t>
      </w:r>
    </w:p>
    <w:p w14:paraId="5AD493CE" w14:textId="77777777" w:rsidR="00A640A1" w:rsidRPr="004D635B" w:rsidRDefault="00A640A1" w:rsidP="00A640A1">
      <w:pPr>
        <w:tabs>
          <w:tab w:val="center" w:pos="2160"/>
          <w:tab w:val="center" w:pos="4320"/>
        </w:tabs>
        <w:jc w:val="both"/>
        <w:rPr>
          <w:rFonts w:cs="Arial"/>
        </w:rPr>
      </w:pPr>
      <w:r w:rsidRPr="004D635B">
        <w:rPr>
          <w:rFonts w:cs="Arial"/>
        </w:rPr>
        <w:tab/>
        <w:t>Item</w:t>
      </w:r>
      <w:r w:rsidRPr="004D635B">
        <w:rPr>
          <w:rFonts w:cs="Arial"/>
        </w:rPr>
        <w:tab/>
        <w:t>Article/Section</w:t>
      </w:r>
    </w:p>
    <w:p w14:paraId="28373029" w14:textId="77777777" w:rsidR="00A640A1" w:rsidRPr="004D635B" w:rsidRDefault="00A640A1" w:rsidP="00A640A1">
      <w:pPr>
        <w:pStyle w:val="ListParagraph"/>
        <w:numPr>
          <w:ilvl w:val="0"/>
          <w:numId w:val="1"/>
        </w:numPr>
        <w:tabs>
          <w:tab w:val="center" w:pos="2160"/>
          <w:tab w:val="center" w:pos="4320"/>
        </w:tabs>
        <w:jc w:val="both"/>
        <w:rPr>
          <w:rFonts w:cs="Arial"/>
        </w:rPr>
      </w:pPr>
      <w:r w:rsidRPr="004D635B">
        <w:rPr>
          <w:rFonts w:cs="Arial"/>
        </w:rPr>
        <w:t>Coarse Aggregate………………….1004</w:t>
      </w:r>
    </w:p>
    <w:p w14:paraId="683F6511" w14:textId="77777777" w:rsidR="00A640A1" w:rsidRPr="004D635B" w:rsidRDefault="00A640A1" w:rsidP="00A640A1">
      <w:pPr>
        <w:pStyle w:val="ListParagraph"/>
        <w:numPr>
          <w:ilvl w:val="0"/>
          <w:numId w:val="1"/>
        </w:numPr>
        <w:tabs>
          <w:tab w:val="center" w:pos="2160"/>
          <w:tab w:val="center" w:pos="4320"/>
        </w:tabs>
        <w:jc w:val="both"/>
        <w:rPr>
          <w:rFonts w:cs="Arial"/>
        </w:rPr>
      </w:pPr>
      <w:r w:rsidRPr="004D635B">
        <w:rPr>
          <w:rFonts w:cs="Arial"/>
        </w:rPr>
        <w:t>Rock fill……………………………...1005</w:t>
      </w:r>
    </w:p>
    <w:p w14:paraId="631524A6" w14:textId="77777777" w:rsidR="00A640A1" w:rsidRPr="004D635B" w:rsidRDefault="00A640A1" w:rsidP="00A640A1">
      <w:pPr>
        <w:pStyle w:val="ListParagraph"/>
        <w:numPr>
          <w:ilvl w:val="0"/>
          <w:numId w:val="1"/>
        </w:numPr>
        <w:tabs>
          <w:tab w:val="center" w:pos="2160"/>
          <w:tab w:val="center" w:pos="4320"/>
        </w:tabs>
        <w:jc w:val="both"/>
        <w:rPr>
          <w:rFonts w:cs="Arial"/>
        </w:rPr>
      </w:pPr>
      <w:r w:rsidRPr="004D635B">
        <w:rPr>
          <w:rFonts w:cs="Arial"/>
        </w:rPr>
        <w:t>Geotextile Fabric……………………</w:t>
      </w:r>
      <w:r w:rsidRPr="004D635B">
        <w:rPr>
          <w:rFonts w:cs="Arial"/>
        </w:rPr>
        <w:tab/>
        <w:t>1080.02</w:t>
      </w:r>
    </w:p>
    <w:p w14:paraId="3D2BEE97" w14:textId="77777777" w:rsidR="00A640A1" w:rsidRPr="004D635B" w:rsidRDefault="00A640A1" w:rsidP="00A640A1">
      <w:pPr>
        <w:tabs>
          <w:tab w:val="left" w:pos="3060"/>
          <w:tab w:val="left" w:pos="4860"/>
        </w:tabs>
        <w:jc w:val="both"/>
        <w:rPr>
          <w:rFonts w:cs="Arial"/>
        </w:rPr>
      </w:pPr>
    </w:p>
    <w:p w14:paraId="596CDB1D" w14:textId="77777777" w:rsidR="00A640A1" w:rsidRPr="004D635B" w:rsidRDefault="00A640A1" w:rsidP="00A640A1">
      <w:pPr>
        <w:tabs>
          <w:tab w:val="left" w:pos="3060"/>
          <w:tab w:val="left" w:pos="4860"/>
        </w:tabs>
        <w:jc w:val="both"/>
        <w:rPr>
          <w:rFonts w:cs="Arial"/>
        </w:rPr>
      </w:pPr>
      <w:r w:rsidRPr="004D635B">
        <w:rPr>
          <w:rFonts w:cs="Arial"/>
        </w:rPr>
        <w:t>The gradation of rock fill shall be selected based on the following table:</w:t>
      </w:r>
    </w:p>
    <w:p w14:paraId="401ED395" w14:textId="77777777" w:rsidR="00A640A1" w:rsidRPr="004D635B" w:rsidRDefault="00A640A1" w:rsidP="00A640A1">
      <w:pPr>
        <w:tabs>
          <w:tab w:val="left" w:pos="3060"/>
          <w:tab w:val="left" w:pos="4860"/>
        </w:tabs>
        <w:jc w:val="both"/>
        <w:rPr>
          <w:rFonts w:cs="Arial"/>
        </w:rPr>
      </w:pPr>
    </w:p>
    <w:tbl>
      <w:tblPr>
        <w:tblStyle w:val="TableGrid"/>
        <w:tblW w:w="0" w:type="auto"/>
        <w:tblInd w:w="468" w:type="dxa"/>
        <w:tblLook w:val="04A0" w:firstRow="1" w:lastRow="0" w:firstColumn="1" w:lastColumn="0" w:noHBand="0" w:noVBand="1"/>
      </w:tblPr>
      <w:tblGrid>
        <w:gridCol w:w="3420"/>
        <w:gridCol w:w="3960"/>
      </w:tblGrid>
      <w:tr w:rsidR="00A640A1" w:rsidRPr="004D635B" w14:paraId="5828FD25" w14:textId="77777777" w:rsidTr="00A640A1">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7D21E" w14:textId="77777777" w:rsidR="00A640A1" w:rsidRPr="004D635B" w:rsidRDefault="00A640A1">
            <w:pPr>
              <w:tabs>
                <w:tab w:val="left" w:pos="3060"/>
                <w:tab w:val="left" w:pos="4860"/>
              </w:tabs>
              <w:jc w:val="center"/>
              <w:rPr>
                <w:rFonts w:cs="Arial"/>
              </w:rPr>
            </w:pPr>
            <w:r w:rsidRPr="004D635B">
              <w:rPr>
                <w:rFonts w:cs="Arial"/>
              </w:rPr>
              <w:t>Total Rock Fill Layer</w:t>
            </w:r>
          </w:p>
          <w:p w14:paraId="3634C4AE" w14:textId="77777777" w:rsidR="00A640A1" w:rsidRPr="004D635B" w:rsidRDefault="00A640A1">
            <w:pPr>
              <w:tabs>
                <w:tab w:val="left" w:pos="3060"/>
                <w:tab w:val="left" w:pos="4860"/>
              </w:tabs>
              <w:jc w:val="center"/>
              <w:rPr>
                <w:rFonts w:cs="Arial"/>
              </w:rPr>
            </w:pPr>
            <w:r w:rsidRPr="004D635B">
              <w:rPr>
                <w:rFonts w:cs="Arial"/>
              </w:rPr>
              <w:t>Thickness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23C0" w14:textId="77777777" w:rsidR="00A640A1" w:rsidRPr="004D635B" w:rsidRDefault="00A640A1">
            <w:pPr>
              <w:tabs>
                <w:tab w:val="left" w:pos="3060"/>
                <w:tab w:val="left" w:pos="4860"/>
              </w:tabs>
              <w:jc w:val="center"/>
              <w:rPr>
                <w:rFonts w:cs="Arial"/>
              </w:rPr>
            </w:pPr>
          </w:p>
          <w:p w14:paraId="7FEA3CBC" w14:textId="77777777" w:rsidR="00A640A1" w:rsidRPr="004D635B" w:rsidRDefault="00A640A1">
            <w:pPr>
              <w:tabs>
                <w:tab w:val="left" w:pos="3060"/>
                <w:tab w:val="left" w:pos="4860"/>
              </w:tabs>
              <w:jc w:val="center"/>
              <w:rPr>
                <w:rFonts w:cs="Arial"/>
              </w:rPr>
            </w:pPr>
            <w:r w:rsidRPr="004D635B">
              <w:rPr>
                <w:rFonts w:cs="Arial"/>
              </w:rPr>
              <w:t>Rock Fill Gradation</w:t>
            </w:r>
          </w:p>
        </w:tc>
      </w:tr>
      <w:tr w:rsidR="00A640A1" w:rsidRPr="004D635B" w14:paraId="04032848" w14:textId="77777777" w:rsidTr="00A640A1">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4503B" w14:textId="77777777" w:rsidR="00A640A1" w:rsidRPr="004D635B" w:rsidRDefault="00A640A1">
            <w:pPr>
              <w:tabs>
                <w:tab w:val="left" w:pos="3060"/>
                <w:tab w:val="left" w:pos="4860"/>
              </w:tabs>
              <w:jc w:val="center"/>
              <w:rPr>
                <w:rFonts w:cs="Arial"/>
              </w:rPr>
            </w:pPr>
            <w:r w:rsidRPr="004D635B">
              <w:rPr>
                <w:rFonts w:cs="Arial"/>
              </w:rPr>
              <w:t>Less than</w:t>
            </w:r>
          </w:p>
          <w:p w14:paraId="6A06AE77" w14:textId="77777777" w:rsidR="00A640A1" w:rsidRPr="004D635B" w:rsidRDefault="00A640A1">
            <w:pPr>
              <w:tabs>
                <w:tab w:val="left" w:pos="3060"/>
                <w:tab w:val="left" w:pos="4860"/>
              </w:tabs>
              <w:jc w:val="center"/>
              <w:rPr>
                <w:rFonts w:cs="Arial"/>
              </w:rPr>
            </w:pPr>
            <w:r w:rsidRPr="004D635B">
              <w:rPr>
                <w:rFonts w:cs="Arial"/>
              </w:rPr>
              <w:t>3 feet (0.9 meter)</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FEC91" w14:textId="77777777" w:rsidR="00A640A1" w:rsidRPr="004D635B" w:rsidRDefault="00A640A1">
            <w:pPr>
              <w:tabs>
                <w:tab w:val="left" w:pos="3060"/>
                <w:tab w:val="left" w:pos="4860"/>
              </w:tabs>
              <w:jc w:val="center"/>
              <w:rPr>
                <w:rFonts w:cs="Arial"/>
              </w:rPr>
            </w:pPr>
            <w:r w:rsidRPr="004D635B">
              <w:rPr>
                <w:rFonts w:cs="Arial"/>
              </w:rPr>
              <w:t>CS 01 or CS 02 (Note 1)</w:t>
            </w:r>
          </w:p>
        </w:tc>
      </w:tr>
      <w:tr w:rsidR="00A640A1" w:rsidRPr="004D635B" w14:paraId="62C41673" w14:textId="77777777" w:rsidTr="00A640A1">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D0F14" w14:textId="77777777" w:rsidR="00A640A1" w:rsidRPr="004D635B" w:rsidRDefault="00A640A1">
            <w:pPr>
              <w:tabs>
                <w:tab w:val="left" w:pos="3060"/>
                <w:tab w:val="left" w:pos="4860"/>
              </w:tabs>
              <w:jc w:val="center"/>
              <w:rPr>
                <w:rFonts w:cs="Arial"/>
              </w:rPr>
            </w:pPr>
            <w:r w:rsidRPr="004D635B">
              <w:rPr>
                <w:rFonts w:cs="Arial"/>
              </w:rPr>
              <w:t>3 feet (0.9 meter)</w:t>
            </w:r>
          </w:p>
          <w:p w14:paraId="43A8193A" w14:textId="77777777" w:rsidR="00A640A1" w:rsidRPr="004D635B" w:rsidRDefault="00A640A1">
            <w:pPr>
              <w:tabs>
                <w:tab w:val="left" w:pos="3060"/>
                <w:tab w:val="left" w:pos="4860"/>
              </w:tabs>
              <w:jc w:val="center"/>
              <w:rPr>
                <w:rFonts w:cs="Arial"/>
              </w:rPr>
            </w:pPr>
            <w:r w:rsidRPr="004D635B">
              <w:rPr>
                <w:rFonts w:cs="Arial"/>
              </w:rPr>
              <w:t>or Greater</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CB14B" w14:textId="77777777" w:rsidR="00A640A1" w:rsidRPr="004D635B" w:rsidRDefault="00A640A1">
            <w:pPr>
              <w:tabs>
                <w:tab w:val="left" w:pos="3060"/>
                <w:tab w:val="left" w:pos="4860"/>
              </w:tabs>
              <w:jc w:val="center"/>
              <w:rPr>
                <w:rFonts w:cs="Arial"/>
              </w:rPr>
            </w:pPr>
            <w:r w:rsidRPr="004D635B">
              <w:rPr>
                <w:rFonts w:cs="Arial"/>
              </w:rPr>
              <w:t>Primary Crusher Run</w:t>
            </w:r>
          </w:p>
          <w:p w14:paraId="078A6151" w14:textId="77777777" w:rsidR="00A640A1" w:rsidRPr="004D635B" w:rsidRDefault="00A640A1">
            <w:pPr>
              <w:tabs>
                <w:tab w:val="left" w:pos="3060"/>
                <w:tab w:val="left" w:pos="4860"/>
              </w:tabs>
              <w:jc w:val="center"/>
              <w:rPr>
                <w:rFonts w:cs="Arial"/>
              </w:rPr>
            </w:pPr>
            <w:r w:rsidRPr="004D635B">
              <w:rPr>
                <w:rFonts w:cs="Arial"/>
              </w:rPr>
              <w:t>or Shot Rock (Note 2)</w:t>
            </w:r>
          </w:p>
        </w:tc>
      </w:tr>
    </w:tbl>
    <w:p w14:paraId="179E1232" w14:textId="77777777" w:rsidR="00A640A1" w:rsidRPr="004D635B" w:rsidRDefault="00A640A1" w:rsidP="00A640A1">
      <w:pPr>
        <w:tabs>
          <w:tab w:val="left" w:pos="1800"/>
          <w:tab w:val="left" w:pos="3060"/>
          <w:tab w:val="left" w:pos="4860"/>
        </w:tabs>
        <w:jc w:val="both"/>
        <w:rPr>
          <w:rFonts w:cs="Arial"/>
        </w:rPr>
      </w:pPr>
      <w:r w:rsidRPr="004D635B">
        <w:rPr>
          <w:rFonts w:cs="Arial"/>
        </w:rPr>
        <w:t>Note 1.  CS 01 and CS 02 shall be crushed stone, crushed slag, crushed gravel, or crushed concrete and shall consist of sound durable particles reasonably free of deleterious materials.</w:t>
      </w:r>
    </w:p>
    <w:p w14:paraId="262CC888" w14:textId="7B30BF43" w:rsidR="00A640A1" w:rsidRPr="004D635B" w:rsidRDefault="00A640A1" w:rsidP="00A640A1">
      <w:pPr>
        <w:tabs>
          <w:tab w:val="left" w:pos="1800"/>
          <w:tab w:val="left" w:pos="3060"/>
          <w:tab w:val="left" w:pos="4860"/>
        </w:tabs>
        <w:jc w:val="both"/>
        <w:rPr>
          <w:rFonts w:cs="Arial"/>
        </w:rPr>
      </w:pPr>
      <w:r w:rsidRPr="004D635B">
        <w:rPr>
          <w:rFonts w:cs="Arial"/>
        </w:rPr>
        <w:t>Note 2.  Primary Crusher Run and Shot Rock shall not exceed 18 in</w:t>
      </w:r>
      <w:r w:rsidR="00C26BB2">
        <w:rPr>
          <w:rFonts w:cs="Arial"/>
        </w:rPr>
        <w:t>.</w:t>
      </w:r>
      <w:r w:rsidRPr="004D635B">
        <w:rPr>
          <w:rFonts w:cs="Arial"/>
        </w:rPr>
        <w:t xml:space="preserve"> </w:t>
      </w:r>
    </w:p>
    <w:p w14:paraId="1F15BE02" w14:textId="77777777" w:rsidR="00A640A1" w:rsidRPr="004D635B" w:rsidRDefault="00A640A1" w:rsidP="00A640A1">
      <w:pPr>
        <w:tabs>
          <w:tab w:val="left" w:pos="3060"/>
          <w:tab w:val="left" w:pos="4860"/>
        </w:tabs>
        <w:jc w:val="both"/>
        <w:rPr>
          <w:rFonts w:cs="Arial"/>
        </w:rPr>
      </w:pPr>
    </w:p>
    <w:tbl>
      <w:tblPr>
        <w:tblW w:w="0" w:type="auto"/>
        <w:tblInd w:w="5" w:type="dxa"/>
        <w:tblLayout w:type="fixed"/>
        <w:tblCellMar>
          <w:left w:w="0" w:type="dxa"/>
          <w:right w:w="0" w:type="dxa"/>
        </w:tblCellMar>
        <w:tblLook w:val="01E0" w:firstRow="1" w:lastRow="1" w:firstColumn="1" w:lastColumn="1" w:noHBand="0" w:noVBand="0"/>
      </w:tblPr>
      <w:tblGrid>
        <w:gridCol w:w="1256"/>
        <w:gridCol w:w="1147"/>
        <w:gridCol w:w="1230"/>
        <w:gridCol w:w="1201"/>
        <w:gridCol w:w="1202"/>
        <w:gridCol w:w="1202"/>
        <w:gridCol w:w="52"/>
      </w:tblGrid>
      <w:tr w:rsidR="00A640A1" w:rsidRPr="004D635B" w14:paraId="64E92F0E" w14:textId="77777777" w:rsidTr="00A640A1">
        <w:trPr>
          <w:trHeight w:hRule="exact" w:val="263"/>
        </w:trPr>
        <w:tc>
          <w:tcPr>
            <w:tcW w:w="1256" w:type="dxa"/>
            <w:tcBorders>
              <w:top w:val="single" w:sz="4" w:space="0" w:color="000000"/>
              <w:left w:val="single" w:sz="4" w:space="0" w:color="000000"/>
              <w:bottom w:val="single" w:sz="4" w:space="0" w:color="000000"/>
              <w:right w:val="single" w:sz="4" w:space="0" w:color="000000"/>
            </w:tcBorders>
          </w:tcPr>
          <w:p w14:paraId="202719D6" w14:textId="77777777" w:rsidR="00A640A1" w:rsidRPr="004D635B" w:rsidRDefault="00A640A1">
            <w:pPr>
              <w:spacing w:line="276" w:lineRule="auto"/>
              <w:rPr>
                <w:rFonts w:cs="Arial"/>
              </w:rPr>
            </w:pPr>
          </w:p>
        </w:tc>
        <w:tc>
          <w:tcPr>
            <w:tcW w:w="6034" w:type="dxa"/>
            <w:gridSpan w:val="6"/>
            <w:tcBorders>
              <w:top w:val="single" w:sz="4" w:space="0" w:color="000000"/>
              <w:left w:val="single" w:sz="4" w:space="0" w:color="000000"/>
              <w:bottom w:val="single" w:sz="4" w:space="0" w:color="000000"/>
              <w:right w:val="single" w:sz="4" w:space="0" w:color="000000"/>
            </w:tcBorders>
            <w:hideMark/>
          </w:tcPr>
          <w:p w14:paraId="1716E8AF" w14:textId="77777777" w:rsidR="00A640A1" w:rsidRPr="004D635B" w:rsidRDefault="00A640A1">
            <w:pPr>
              <w:spacing w:line="276" w:lineRule="auto"/>
              <w:jc w:val="center"/>
              <w:rPr>
                <w:rFonts w:eastAsia="Arial" w:cs="Arial"/>
              </w:rPr>
            </w:pPr>
            <w:r w:rsidRPr="004D635B">
              <w:rPr>
                <w:rFonts w:eastAsia="Arial" w:cs="Arial"/>
              </w:rPr>
              <w:t>CO</w:t>
            </w:r>
            <w:r w:rsidRPr="004D635B">
              <w:rPr>
                <w:rFonts w:eastAsia="Arial" w:cs="Arial"/>
                <w:spacing w:val="1"/>
              </w:rPr>
              <w:t>A</w:t>
            </w:r>
            <w:r w:rsidRPr="004D635B">
              <w:rPr>
                <w:rFonts w:eastAsia="Arial" w:cs="Arial"/>
              </w:rPr>
              <w:t>RSE</w:t>
            </w:r>
            <w:r w:rsidRPr="004D635B">
              <w:rPr>
                <w:rFonts w:eastAsia="Arial" w:cs="Arial"/>
                <w:spacing w:val="-9"/>
              </w:rPr>
              <w:t xml:space="preserve"> </w:t>
            </w:r>
            <w:r w:rsidRPr="004D635B">
              <w:rPr>
                <w:rFonts w:eastAsia="Arial" w:cs="Arial"/>
                <w:spacing w:val="1"/>
              </w:rPr>
              <w:t>A</w:t>
            </w:r>
            <w:r w:rsidRPr="004D635B">
              <w:rPr>
                <w:rFonts w:eastAsia="Arial" w:cs="Arial"/>
              </w:rPr>
              <w:t>GGREGA</w:t>
            </w:r>
            <w:r w:rsidRPr="004D635B">
              <w:rPr>
                <w:rFonts w:eastAsia="Arial" w:cs="Arial"/>
                <w:spacing w:val="1"/>
              </w:rPr>
              <w:t>T</w:t>
            </w:r>
            <w:r w:rsidRPr="004D635B">
              <w:rPr>
                <w:rFonts w:eastAsia="Arial" w:cs="Arial"/>
              </w:rPr>
              <w:t>E</w:t>
            </w:r>
            <w:r w:rsidRPr="004D635B">
              <w:rPr>
                <w:rFonts w:eastAsia="Arial" w:cs="Arial"/>
                <w:spacing w:val="-14"/>
              </w:rPr>
              <w:t xml:space="preserve"> </w:t>
            </w:r>
            <w:r w:rsidRPr="004D635B">
              <w:rPr>
                <w:rFonts w:eastAsia="Arial" w:cs="Arial"/>
              </w:rPr>
              <w:t>SU</w:t>
            </w:r>
            <w:r w:rsidRPr="004D635B">
              <w:rPr>
                <w:rFonts w:eastAsia="Arial" w:cs="Arial"/>
                <w:spacing w:val="1"/>
              </w:rPr>
              <w:t>B</w:t>
            </w:r>
            <w:r w:rsidRPr="004D635B">
              <w:rPr>
                <w:rFonts w:eastAsia="Arial" w:cs="Arial"/>
              </w:rPr>
              <w:t>GR</w:t>
            </w:r>
            <w:r w:rsidRPr="004D635B">
              <w:rPr>
                <w:rFonts w:eastAsia="Arial" w:cs="Arial"/>
                <w:spacing w:val="1"/>
              </w:rPr>
              <w:t>A</w:t>
            </w:r>
            <w:r w:rsidRPr="004D635B">
              <w:rPr>
                <w:rFonts w:eastAsia="Arial" w:cs="Arial"/>
              </w:rPr>
              <w:t>DE GRADATIONS</w:t>
            </w:r>
          </w:p>
        </w:tc>
      </w:tr>
      <w:tr w:rsidR="00A640A1" w:rsidRPr="004D635B" w14:paraId="4E0B5CA2" w14:textId="77777777" w:rsidTr="00A640A1">
        <w:trPr>
          <w:trHeight w:hRule="exact" w:val="263"/>
        </w:trPr>
        <w:tc>
          <w:tcPr>
            <w:tcW w:w="1256" w:type="dxa"/>
            <w:vMerge w:val="restart"/>
            <w:tcBorders>
              <w:top w:val="single" w:sz="4" w:space="0" w:color="000000"/>
              <w:left w:val="single" w:sz="4" w:space="0" w:color="000000"/>
              <w:bottom w:val="single" w:sz="4" w:space="0" w:color="000000"/>
              <w:right w:val="single" w:sz="4" w:space="0" w:color="000000"/>
            </w:tcBorders>
            <w:vAlign w:val="center"/>
            <w:hideMark/>
          </w:tcPr>
          <w:p w14:paraId="60BF0FBD" w14:textId="77777777" w:rsidR="00A640A1" w:rsidRPr="004D635B" w:rsidRDefault="00A640A1">
            <w:pPr>
              <w:spacing w:line="276" w:lineRule="auto"/>
              <w:jc w:val="center"/>
              <w:rPr>
                <w:rFonts w:eastAsia="Arial" w:cs="Arial"/>
              </w:rPr>
            </w:pPr>
            <w:r w:rsidRPr="004D635B">
              <w:rPr>
                <w:rFonts w:eastAsia="Arial" w:cs="Arial"/>
              </w:rPr>
              <w:t>Grad</w:t>
            </w:r>
            <w:r w:rsidRPr="004D635B">
              <w:rPr>
                <w:rFonts w:eastAsia="Arial" w:cs="Arial"/>
                <w:spacing w:val="-5"/>
              </w:rPr>
              <w:t xml:space="preserve"> </w:t>
            </w:r>
            <w:r w:rsidRPr="004D635B">
              <w:rPr>
                <w:rFonts w:eastAsia="Arial" w:cs="Arial"/>
              </w:rPr>
              <w:t>No.</w:t>
            </w:r>
          </w:p>
        </w:tc>
        <w:tc>
          <w:tcPr>
            <w:tcW w:w="6034" w:type="dxa"/>
            <w:gridSpan w:val="6"/>
            <w:tcBorders>
              <w:top w:val="single" w:sz="4" w:space="0" w:color="000000"/>
              <w:left w:val="single" w:sz="4" w:space="0" w:color="000000"/>
              <w:bottom w:val="single" w:sz="4" w:space="0" w:color="000000"/>
              <w:right w:val="single" w:sz="4" w:space="0" w:color="000000"/>
            </w:tcBorders>
            <w:hideMark/>
          </w:tcPr>
          <w:p w14:paraId="1CCBB5D5" w14:textId="77777777" w:rsidR="00A640A1" w:rsidRPr="004D635B" w:rsidRDefault="00A640A1">
            <w:pPr>
              <w:spacing w:line="276" w:lineRule="auto"/>
              <w:jc w:val="center"/>
              <w:rPr>
                <w:rFonts w:eastAsia="Arial" w:cs="Arial"/>
              </w:rPr>
            </w:pPr>
            <w:r w:rsidRPr="004D635B">
              <w:rPr>
                <w:rFonts w:eastAsia="Arial" w:cs="Arial"/>
              </w:rPr>
              <w:t>Sieve</w:t>
            </w:r>
            <w:r w:rsidRPr="004D635B">
              <w:rPr>
                <w:rFonts w:eastAsia="Arial" w:cs="Arial"/>
                <w:spacing w:val="-5"/>
              </w:rPr>
              <w:t xml:space="preserve"> </w:t>
            </w:r>
            <w:r w:rsidRPr="004D635B">
              <w:rPr>
                <w:rFonts w:eastAsia="Arial" w:cs="Arial"/>
              </w:rPr>
              <w:t>Size</w:t>
            </w:r>
            <w:r w:rsidRPr="004D635B">
              <w:rPr>
                <w:rFonts w:eastAsia="Arial" w:cs="Arial"/>
                <w:spacing w:val="-4"/>
              </w:rPr>
              <w:t xml:space="preserve"> </w:t>
            </w:r>
            <w:r w:rsidRPr="004D635B">
              <w:rPr>
                <w:rFonts w:eastAsia="Arial" w:cs="Arial"/>
              </w:rPr>
              <w:t>and</w:t>
            </w:r>
            <w:r w:rsidRPr="004D635B">
              <w:rPr>
                <w:rFonts w:eastAsia="Arial" w:cs="Arial"/>
                <w:spacing w:val="-4"/>
              </w:rPr>
              <w:t xml:space="preserve"> </w:t>
            </w:r>
            <w:r w:rsidRPr="004D635B">
              <w:rPr>
                <w:rFonts w:eastAsia="Arial" w:cs="Arial"/>
              </w:rPr>
              <w:t>Percent</w:t>
            </w:r>
            <w:r w:rsidRPr="004D635B">
              <w:rPr>
                <w:rFonts w:eastAsia="Arial" w:cs="Arial"/>
                <w:spacing w:val="-8"/>
              </w:rPr>
              <w:t xml:space="preserve"> </w:t>
            </w:r>
            <w:r w:rsidRPr="004D635B">
              <w:rPr>
                <w:rFonts w:eastAsia="Arial" w:cs="Arial"/>
              </w:rPr>
              <w:t>Passing</w:t>
            </w:r>
          </w:p>
        </w:tc>
      </w:tr>
      <w:tr w:rsidR="00A640A1" w:rsidRPr="004D635B" w14:paraId="5C9B3BD9" w14:textId="77777777" w:rsidTr="00A640A1">
        <w:trPr>
          <w:trHeight w:hRule="exact" w:val="263"/>
        </w:trPr>
        <w:tc>
          <w:tcPr>
            <w:tcW w:w="1256" w:type="dxa"/>
            <w:vMerge/>
            <w:tcBorders>
              <w:top w:val="single" w:sz="4" w:space="0" w:color="000000"/>
              <w:left w:val="single" w:sz="4" w:space="0" w:color="000000"/>
              <w:bottom w:val="single" w:sz="4" w:space="0" w:color="000000"/>
              <w:right w:val="single" w:sz="4" w:space="0" w:color="000000"/>
            </w:tcBorders>
            <w:vAlign w:val="center"/>
            <w:hideMark/>
          </w:tcPr>
          <w:p w14:paraId="24ED8BCB" w14:textId="77777777" w:rsidR="00A640A1" w:rsidRPr="004D635B" w:rsidRDefault="00A640A1">
            <w:pPr>
              <w:rPr>
                <w:rFonts w:eastAsia="Arial" w:cs="Arial"/>
              </w:rPr>
            </w:pPr>
          </w:p>
        </w:tc>
        <w:tc>
          <w:tcPr>
            <w:tcW w:w="1147" w:type="dxa"/>
            <w:tcBorders>
              <w:top w:val="single" w:sz="4" w:space="0" w:color="000000"/>
              <w:left w:val="single" w:sz="4" w:space="0" w:color="000000"/>
              <w:bottom w:val="single" w:sz="4" w:space="0" w:color="000000"/>
              <w:right w:val="single" w:sz="4" w:space="0" w:color="000000"/>
            </w:tcBorders>
            <w:hideMark/>
          </w:tcPr>
          <w:p w14:paraId="4818B586" w14:textId="77777777" w:rsidR="00A640A1" w:rsidRPr="004D635B" w:rsidRDefault="00A640A1">
            <w:pPr>
              <w:spacing w:line="276" w:lineRule="auto"/>
              <w:jc w:val="center"/>
              <w:rPr>
                <w:rFonts w:eastAsia="Arial" w:cs="Arial"/>
              </w:rPr>
            </w:pPr>
            <w:r w:rsidRPr="004D635B">
              <w:rPr>
                <w:rFonts w:eastAsia="Arial" w:cs="Arial"/>
                <w:w w:val="99"/>
              </w:rPr>
              <w:t>8”</w:t>
            </w:r>
          </w:p>
        </w:tc>
        <w:tc>
          <w:tcPr>
            <w:tcW w:w="1230" w:type="dxa"/>
            <w:tcBorders>
              <w:top w:val="single" w:sz="4" w:space="0" w:color="000000"/>
              <w:left w:val="single" w:sz="4" w:space="0" w:color="000000"/>
              <w:bottom w:val="single" w:sz="4" w:space="0" w:color="000000"/>
              <w:right w:val="single" w:sz="4" w:space="0" w:color="000000"/>
            </w:tcBorders>
            <w:hideMark/>
          </w:tcPr>
          <w:p w14:paraId="76F8BA28" w14:textId="77777777" w:rsidR="00A640A1" w:rsidRPr="004D635B" w:rsidRDefault="00A640A1">
            <w:pPr>
              <w:spacing w:line="276" w:lineRule="auto"/>
              <w:jc w:val="center"/>
              <w:rPr>
                <w:rFonts w:eastAsia="Arial" w:cs="Arial"/>
              </w:rPr>
            </w:pPr>
            <w:r w:rsidRPr="004D635B">
              <w:rPr>
                <w:rFonts w:eastAsia="Arial" w:cs="Arial"/>
                <w:w w:val="99"/>
              </w:rPr>
              <w:t>6”</w:t>
            </w:r>
          </w:p>
        </w:tc>
        <w:tc>
          <w:tcPr>
            <w:tcW w:w="1201" w:type="dxa"/>
            <w:tcBorders>
              <w:top w:val="single" w:sz="4" w:space="0" w:color="000000"/>
              <w:left w:val="single" w:sz="4" w:space="0" w:color="000000"/>
              <w:bottom w:val="single" w:sz="4" w:space="0" w:color="000000"/>
              <w:right w:val="single" w:sz="4" w:space="0" w:color="000000"/>
            </w:tcBorders>
            <w:hideMark/>
          </w:tcPr>
          <w:p w14:paraId="3F0A80A0" w14:textId="77777777" w:rsidR="00A640A1" w:rsidRPr="004D635B" w:rsidRDefault="00A640A1">
            <w:pPr>
              <w:spacing w:line="276" w:lineRule="auto"/>
              <w:jc w:val="center"/>
              <w:rPr>
                <w:rFonts w:eastAsia="Arial" w:cs="Arial"/>
              </w:rPr>
            </w:pPr>
            <w:r w:rsidRPr="004D635B">
              <w:rPr>
                <w:rFonts w:eastAsia="Arial" w:cs="Arial"/>
                <w:w w:val="99"/>
              </w:rPr>
              <w:t>4”</w:t>
            </w:r>
          </w:p>
        </w:tc>
        <w:tc>
          <w:tcPr>
            <w:tcW w:w="1202" w:type="dxa"/>
            <w:tcBorders>
              <w:top w:val="single" w:sz="4" w:space="0" w:color="000000"/>
              <w:left w:val="single" w:sz="4" w:space="0" w:color="000000"/>
              <w:bottom w:val="single" w:sz="4" w:space="0" w:color="000000"/>
              <w:right w:val="single" w:sz="4" w:space="0" w:color="000000"/>
            </w:tcBorders>
            <w:hideMark/>
          </w:tcPr>
          <w:p w14:paraId="10F549C7" w14:textId="77777777" w:rsidR="00A640A1" w:rsidRPr="004D635B" w:rsidRDefault="00A640A1">
            <w:pPr>
              <w:spacing w:line="276" w:lineRule="auto"/>
              <w:jc w:val="center"/>
              <w:rPr>
                <w:rFonts w:eastAsia="Arial" w:cs="Arial"/>
              </w:rPr>
            </w:pPr>
            <w:r w:rsidRPr="004D635B">
              <w:rPr>
                <w:rFonts w:eastAsia="Arial" w:cs="Arial"/>
                <w:w w:val="99"/>
              </w:rPr>
              <w:t>2”</w:t>
            </w:r>
          </w:p>
        </w:tc>
        <w:tc>
          <w:tcPr>
            <w:tcW w:w="1202" w:type="dxa"/>
            <w:tcBorders>
              <w:top w:val="single" w:sz="4" w:space="0" w:color="000000"/>
              <w:left w:val="single" w:sz="4" w:space="0" w:color="000000"/>
              <w:bottom w:val="single" w:sz="4" w:space="0" w:color="000000"/>
              <w:right w:val="nil"/>
            </w:tcBorders>
            <w:hideMark/>
          </w:tcPr>
          <w:p w14:paraId="2D1C0DFE" w14:textId="77777777" w:rsidR="00A640A1" w:rsidRPr="004D635B" w:rsidRDefault="00A640A1">
            <w:pPr>
              <w:spacing w:line="276" w:lineRule="auto"/>
              <w:jc w:val="center"/>
              <w:rPr>
                <w:rFonts w:eastAsia="Arial" w:cs="Arial"/>
              </w:rPr>
            </w:pPr>
            <w:r w:rsidRPr="004D635B">
              <w:rPr>
                <w:rFonts w:eastAsia="Arial" w:cs="Arial"/>
                <w:w w:val="99"/>
              </w:rPr>
              <w:t>#4</w:t>
            </w:r>
          </w:p>
        </w:tc>
        <w:tc>
          <w:tcPr>
            <w:tcW w:w="52" w:type="dxa"/>
            <w:tcBorders>
              <w:top w:val="single" w:sz="4" w:space="0" w:color="000000"/>
              <w:left w:val="nil"/>
              <w:bottom w:val="single" w:sz="4" w:space="0" w:color="000000"/>
              <w:right w:val="single" w:sz="4" w:space="0" w:color="000000"/>
            </w:tcBorders>
          </w:tcPr>
          <w:p w14:paraId="285193AE" w14:textId="77777777" w:rsidR="00A640A1" w:rsidRPr="004D635B" w:rsidRDefault="00A640A1">
            <w:pPr>
              <w:spacing w:line="276" w:lineRule="auto"/>
              <w:ind w:left="-218" w:right="396"/>
              <w:jc w:val="center"/>
              <w:rPr>
                <w:rFonts w:eastAsia="Arial" w:cs="Arial"/>
              </w:rPr>
            </w:pPr>
          </w:p>
        </w:tc>
      </w:tr>
      <w:tr w:rsidR="00A640A1" w:rsidRPr="004D635B" w14:paraId="48F4A7E7" w14:textId="77777777" w:rsidTr="00A640A1">
        <w:trPr>
          <w:trHeight w:hRule="exact" w:val="263"/>
        </w:trPr>
        <w:tc>
          <w:tcPr>
            <w:tcW w:w="1256" w:type="dxa"/>
            <w:tcBorders>
              <w:top w:val="single" w:sz="4" w:space="0" w:color="000000"/>
              <w:left w:val="single" w:sz="4" w:space="0" w:color="000000"/>
              <w:bottom w:val="single" w:sz="4" w:space="0" w:color="000000"/>
              <w:right w:val="single" w:sz="4" w:space="0" w:color="000000"/>
            </w:tcBorders>
            <w:hideMark/>
          </w:tcPr>
          <w:p w14:paraId="4A53D22B" w14:textId="77777777" w:rsidR="00A640A1" w:rsidRPr="004D635B" w:rsidRDefault="00A640A1">
            <w:pPr>
              <w:spacing w:line="276" w:lineRule="auto"/>
              <w:jc w:val="center"/>
              <w:rPr>
                <w:rFonts w:eastAsia="Arial" w:cs="Arial"/>
              </w:rPr>
            </w:pPr>
            <w:r w:rsidRPr="004D635B">
              <w:rPr>
                <w:rFonts w:eastAsia="Arial" w:cs="Arial"/>
              </w:rPr>
              <w:t>CS</w:t>
            </w:r>
            <w:r w:rsidRPr="004D635B">
              <w:rPr>
                <w:rFonts w:eastAsia="Arial" w:cs="Arial"/>
                <w:spacing w:val="-3"/>
              </w:rPr>
              <w:t xml:space="preserve"> </w:t>
            </w:r>
            <w:r w:rsidRPr="004D635B">
              <w:rPr>
                <w:rFonts w:eastAsia="Arial" w:cs="Arial"/>
              </w:rPr>
              <w:t>01</w:t>
            </w:r>
          </w:p>
        </w:tc>
        <w:tc>
          <w:tcPr>
            <w:tcW w:w="1147" w:type="dxa"/>
            <w:tcBorders>
              <w:top w:val="single" w:sz="4" w:space="0" w:color="000000"/>
              <w:left w:val="single" w:sz="4" w:space="0" w:color="000000"/>
              <w:bottom w:val="single" w:sz="4" w:space="0" w:color="000000"/>
              <w:right w:val="single" w:sz="4" w:space="0" w:color="000000"/>
            </w:tcBorders>
            <w:hideMark/>
          </w:tcPr>
          <w:p w14:paraId="0CB28966" w14:textId="77777777" w:rsidR="00A640A1" w:rsidRPr="004D635B" w:rsidRDefault="00A640A1">
            <w:pPr>
              <w:spacing w:line="276" w:lineRule="auto"/>
              <w:jc w:val="center"/>
              <w:rPr>
                <w:rFonts w:eastAsia="Arial" w:cs="Arial"/>
              </w:rPr>
            </w:pPr>
            <w:r w:rsidRPr="004D635B">
              <w:rPr>
                <w:rFonts w:eastAsia="Arial" w:cs="Arial"/>
                <w:w w:val="99"/>
              </w:rPr>
              <w:t>100</w:t>
            </w:r>
          </w:p>
        </w:tc>
        <w:tc>
          <w:tcPr>
            <w:tcW w:w="1230" w:type="dxa"/>
            <w:tcBorders>
              <w:top w:val="single" w:sz="4" w:space="0" w:color="000000"/>
              <w:left w:val="single" w:sz="4" w:space="0" w:color="000000"/>
              <w:bottom w:val="single" w:sz="4" w:space="0" w:color="000000"/>
              <w:right w:val="single" w:sz="4" w:space="0" w:color="000000"/>
            </w:tcBorders>
            <w:hideMark/>
          </w:tcPr>
          <w:p w14:paraId="384DD65C" w14:textId="77777777" w:rsidR="00A640A1" w:rsidRPr="004D635B" w:rsidRDefault="00A640A1">
            <w:pPr>
              <w:spacing w:line="276" w:lineRule="auto"/>
              <w:jc w:val="center"/>
              <w:rPr>
                <w:rFonts w:eastAsia="Arial" w:cs="Arial"/>
              </w:rPr>
            </w:pPr>
            <w:r w:rsidRPr="004D635B">
              <w:rPr>
                <w:rFonts w:eastAsia="Arial" w:cs="Arial"/>
              </w:rPr>
              <w:t>97</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3</w:t>
            </w:r>
          </w:p>
        </w:tc>
        <w:tc>
          <w:tcPr>
            <w:tcW w:w="1201" w:type="dxa"/>
            <w:tcBorders>
              <w:top w:val="single" w:sz="4" w:space="0" w:color="000000"/>
              <w:left w:val="single" w:sz="4" w:space="0" w:color="000000"/>
              <w:bottom w:val="single" w:sz="4" w:space="0" w:color="000000"/>
              <w:right w:val="single" w:sz="4" w:space="0" w:color="000000"/>
            </w:tcBorders>
            <w:hideMark/>
          </w:tcPr>
          <w:p w14:paraId="1D256C21" w14:textId="77777777" w:rsidR="00A640A1" w:rsidRPr="004D635B" w:rsidRDefault="00A640A1">
            <w:pPr>
              <w:spacing w:line="276" w:lineRule="auto"/>
              <w:jc w:val="center"/>
              <w:rPr>
                <w:rFonts w:eastAsia="Arial" w:cs="Arial"/>
              </w:rPr>
            </w:pPr>
            <w:r w:rsidRPr="004D635B">
              <w:rPr>
                <w:rFonts w:eastAsia="Arial" w:cs="Arial"/>
              </w:rPr>
              <w:t>90</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10</w:t>
            </w:r>
          </w:p>
        </w:tc>
        <w:tc>
          <w:tcPr>
            <w:tcW w:w="1202" w:type="dxa"/>
            <w:tcBorders>
              <w:top w:val="single" w:sz="4" w:space="0" w:color="000000"/>
              <w:left w:val="single" w:sz="4" w:space="0" w:color="000000"/>
              <w:bottom w:val="single" w:sz="4" w:space="0" w:color="000000"/>
              <w:right w:val="single" w:sz="4" w:space="0" w:color="000000"/>
            </w:tcBorders>
            <w:hideMark/>
          </w:tcPr>
          <w:p w14:paraId="3FB1E643" w14:textId="77777777" w:rsidR="00A640A1" w:rsidRPr="004D635B" w:rsidRDefault="00A640A1">
            <w:pPr>
              <w:spacing w:line="276" w:lineRule="auto"/>
              <w:jc w:val="center"/>
              <w:rPr>
                <w:rFonts w:eastAsia="Arial" w:cs="Arial"/>
              </w:rPr>
            </w:pPr>
            <w:r w:rsidRPr="004D635B">
              <w:rPr>
                <w:rFonts w:eastAsia="Arial" w:cs="Arial"/>
              </w:rPr>
              <w:t>45</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25</w:t>
            </w:r>
          </w:p>
        </w:tc>
        <w:tc>
          <w:tcPr>
            <w:tcW w:w="1202" w:type="dxa"/>
            <w:tcBorders>
              <w:top w:val="single" w:sz="4" w:space="0" w:color="000000"/>
              <w:left w:val="single" w:sz="4" w:space="0" w:color="000000"/>
              <w:bottom w:val="single" w:sz="4" w:space="0" w:color="000000"/>
              <w:right w:val="nil"/>
            </w:tcBorders>
            <w:hideMark/>
          </w:tcPr>
          <w:p w14:paraId="26DB5BA1" w14:textId="77777777" w:rsidR="00A640A1" w:rsidRPr="004D635B" w:rsidRDefault="00A640A1">
            <w:pPr>
              <w:spacing w:line="276" w:lineRule="auto"/>
              <w:jc w:val="center"/>
              <w:rPr>
                <w:rFonts w:eastAsia="Arial" w:cs="Arial"/>
              </w:rPr>
            </w:pPr>
            <w:r w:rsidRPr="004D635B">
              <w:rPr>
                <w:rFonts w:eastAsia="Arial" w:cs="Arial"/>
              </w:rPr>
              <w:t>20</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20</w:t>
            </w:r>
          </w:p>
        </w:tc>
        <w:tc>
          <w:tcPr>
            <w:tcW w:w="52" w:type="dxa"/>
            <w:tcBorders>
              <w:top w:val="single" w:sz="4" w:space="0" w:color="000000"/>
              <w:left w:val="nil"/>
              <w:bottom w:val="single" w:sz="4" w:space="0" w:color="000000"/>
              <w:right w:val="single" w:sz="4" w:space="0" w:color="000000"/>
            </w:tcBorders>
          </w:tcPr>
          <w:p w14:paraId="4856E74F" w14:textId="77777777" w:rsidR="00A640A1" w:rsidRPr="004D635B" w:rsidRDefault="00A640A1">
            <w:pPr>
              <w:spacing w:line="276" w:lineRule="auto"/>
              <w:jc w:val="center"/>
              <w:rPr>
                <w:rFonts w:eastAsia="Arial" w:cs="Arial"/>
              </w:rPr>
            </w:pPr>
          </w:p>
        </w:tc>
      </w:tr>
      <w:tr w:rsidR="00A640A1" w:rsidRPr="004D635B" w14:paraId="40C3A8AB" w14:textId="77777777" w:rsidTr="00A640A1">
        <w:trPr>
          <w:trHeight w:hRule="exact" w:val="264"/>
        </w:trPr>
        <w:tc>
          <w:tcPr>
            <w:tcW w:w="1256" w:type="dxa"/>
            <w:tcBorders>
              <w:top w:val="single" w:sz="4" w:space="0" w:color="000000"/>
              <w:left w:val="single" w:sz="4" w:space="0" w:color="000000"/>
              <w:bottom w:val="single" w:sz="4" w:space="0" w:color="000000"/>
              <w:right w:val="single" w:sz="4" w:space="0" w:color="000000"/>
            </w:tcBorders>
            <w:hideMark/>
          </w:tcPr>
          <w:p w14:paraId="6CDA1977" w14:textId="77777777" w:rsidR="00A640A1" w:rsidRPr="004D635B" w:rsidRDefault="00A640A1">
            <w:pPr>
              <w:spacing w:line="276" w:lineRule="auto"/>
              <w:jc w:val="center"/>
              <w:rPr>
                <w:rFonts w:eastAsia="Arial" w:cs="Arial"/>
              </w:rPr>
            </w:pPr>
            <w:r w:rsidRPr="004D635B">
              <w:rPr>
                <w:rFonts w:eastAsia="Arial" w:cs="Arial"/>
              </w:rPr>
              <w:t>CS</w:t>
            </w:r>
            <w:r w:rsidRPr="004D635B">
              <w:rPr>
                <w:rFonts w:eastAsia="Arial" w:cs="Arial"/>
                <w:spacing w:val="-3"/>
              </w:rPr>
              <w:t xml:space="preserve"> </w:t>
            </w:r>
            <w:r w:rsidRPr="004D635B">
              <w:rPr>
                <w:rFonts w:eastAsia="Arial" w:cs="Arial"/>
              </w:rPr>
              <w:t>02</w:t>
            </w:r>
          </w:p>
        </w:tc>
        <w:tc>
          <w:tcPr>
            <w:tcW w:w="1147" w:type="dxa"/>
            <w:tcBorders>
              <w:top w:val="single" w:sz="4" w:space="0" w:color="000000"/>
              <w:left w:val="single" w:sz="4" w:space="0" w:color="000000"/>
              <w:bottom w:val="single" w:sz="4" w:space="0" w:color="000000"/>
              <w:right w:val="single" w:sz="4" w:space="0" w:color="000000"/>
            </w:tcBorders>
          </w:tcPr>
          <w:p w14:paraId="060FCE30" w14:textId="77777777" w:rsidR="00A640A1" w:rsidRPr="004D635B" w:rsidRDefault="00A640A1">
            <w:pPr>
              <w:spacing w:line="276" w:lineRule="auto"/>
              <w:jc w:val="center"/>
              <w:rPr>
                <w:rFonts w:cs="Arial"/>
              </w:rPr>
            </w:pPr>
          </w:p>
        </w:tc>
        <w:tc>
          <w:tcPr>
            <w:tcW w:w="1230" w:type="dxa"/>
            <w:tcBorders>
              <w:top w:val="single" w:sz="4" w:space="0" w:color="000000"/>
              <w:left w:val="single" w:sz="4" w:space="0" w:color="000000"/>
              <w:bottom w:val="single" w:sz="4" w:space="0" w:color="000000"/>
              <w:right w:val="single" w:sz="4" w:space="0" w:color="000000"/>
            </w:tcBorders>
            <w:hideMark/>
          </w:tcPr>
          <w:p w14:paraId="2765C6E7" w14:textId="77777777" w:rsidR="00A640A1" w:rsidRPr="004D635B" w:rsidRDefault="00A640A1">
            <w:pPr>
              <w:spacing w:line="276" w:lineRule="auto"/>
              <w:jc w:val="center"/>
              <w:rPr>
                <w:rFonts w:eastAsia="Arial" w:cs="Arial"/>
              </w:rPr>
            </w:pPr>
            <w:r w:rsidRPr="004D635B">
              <w:rPr>
                <w:rFonts w:eastAsia="Arial" w:cs="Arial"/>
                <w:w w:val="99"/>
              </w:rPr>
              <w:t>100</w:t>
            </w:r>
          </w:p>
        </w:tc>
        <w:tc>
          <w:tcPr>
            <w:tcW w:w="1201" w:type="dxa"/>
            <w:tcBorders>
              <w:top w:val="single" w:sz="4" w:space="0" w:color="000000"/>
              <w:left w:val="single" w:sz="4" w:space="0" w:color="000000"/>
              <w:bottom w:val="single" w:sz="4" w:space="0" w:color="000000"/>
              <w:right w:val="single" w:sz="4" w:space="0" w:color="000000"/>
            </w:tcBorders>
            <w:hideMark/>
          </w:tcPr>
          <w:p w14:paraId="068C5FFE" w14:textId="77777777" w:rsidR="00A640A1" w:rsidRPr="004D635B" w:rsidRDefault="00A640A1">
            <w:pPr>
              <w:spacing w:line="276" w:lineRule="auto"/>
              <w:jc w:val="center"/>
              <w:rPr>
                <w:rFonts w:eastAsia="Arial" w:cs="Arial"/>
              </w:rPr>
            </w:pPr>
            <w:r w:rsidRPr="004D635B">
              <w:rPr>
                <w:rFonts w:eastAsia="Arial" w:cs="Arial"/>
              </w:rPr>
              <w:t>80</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10</w:t>
            </w:r>
          </w:p>
        </w:tc>
        <w:tc>
          <w:tcPr>
            <w:tcW w:w="1202" w:type="dxa"/>
            <w:tcBorders>
              <w:top w:val="single" w:sz="4" w:space="0" w:color="000000"/>
              <w:left w:val="single" w:sz="4" w:space="0" w:color="000000"/>
              <w:bottom w:val="single" w:sz="4" w:space="0" w:color="000000"/>
              <w:right w:val="single" w:sz="4" w:space="0" w:color="000000"/>
            </w:tcBorders>
            <w:hideMark/>
          </w:tcPr>
          <w:p w14:paraId="524B3F1B" w14:textId="77777777" w:rsidR="00A640A1" w:rsidRPr="004D635B" w:rsidRDefault="00A640A1">
            <w:pPr>
              <w:spacing w:line="276" w:lineRule="auto"/>
              <w:jc w:val="center"/>
              <w:rPr>
                <w:rFonts w:eastAsia="Arial" w:cs="Arial"/>
              </w:rPr>
            </w:pPr>
            <w:r w:rsidRPr="004D635B">
              <w:rPr>
                <w:rFonts w:eastAsia="Arial" w:cs="Arial"/>
              </w:rPr>
              <w:t>25</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15</w:t>
            </w:r>
          </w:p>
        </w:tc>
        <w:tc>
          <w:tcPr>
            <w:tcW w:w="1202" w:type="dxa"/>
            <w:tcBorders>
              <w:top w:val="single" w:sz="4" w:space="0" w:color="000000"/>
              <w:left w:val="single" w:sz="4" w:space="0" w:color="000000"/>
              <w:bottom w:val="single" w:sz="4" w:space="0" w:color="000000"/>
              <w:right w:val="nil"/>
            </w:tcBorders>
          </w:tcPr>
          <w:p w14:paraId="2BC0D29D" w14:textId="77777777" w:rsidR="00A640A1" w:rsidRPr="004D635B" w:rsidRDefault="00A640A1">
            <w:pPr>
              <w:spacing w:line="276" w:lineRule="auto"/>
              <w:jc w:val="center"/>
              <w:rPr>
                <w:rFonts w:cs="Arial"/>
              </w:rPr>
            </w:pPr>
          </w:p>
        </w:tc>
        <w:tc>
          <w:tcPr>
            <w:tcW w:w="52" w:type="dxa"/>
            <w:tcBorders>
              <w:top w:val="single" w:sz="4" w:space="0" w:color="000000"/>
              <w:left w:val="nil"/>
              <w:bottom w:val="single" w:sz="4" w:space="0" w:color="000000"/>
              <w:right w:val="single" w:sz="4" w:space="0" w:color="000000"/>
            </w:tcBorders>
          </w:tcPr>
          <w:p w14:paraId="1F5CA8C7" w14:textId="77777777" w:rsidR="00A640A1" w:rsidRPr="004D635B" w:rsidRDefault="00A640A1">
            <w:pPr>
              <w:spacing w:line="276" w:lineRule="auto"/>
              <w:jc w:val="center"/>
              <w:rPr>
                <w:rFonts w:cs="Arial"/>
              </w:rPr>
            </w:pPr>
          </w:p>
        </w:tc>
      </w:tr>
    </w:tbl>
    <w:p w14:paraId="2D2A81D0" w14:textId="77777777" w:rsidR="00A640A1" w:rsidRPr="004D635B" w:rsidRDefault="00A640A1" w:rsidP="00A640A1">
      <w:pPr>
        <w:jc w:val="center"/>
        <w:rPr>
          <w:rFonts w:cs="Arial"/>
        </w:rPr>
      </w:pPr>
    </w:p>
    <w:tbl>
      <w:tblPr>
        <w:tblW w:w="7308" w:type="dxa"/>
        <w:tblInd w:w="5" w:type="dxa"/>
        <w:tblLayout w:type="fixed"/>
        <w:tblCellMar>
          <w:left w:w="0" w:type="dxa"/>
          <w:right w:w="0" w:type="dxa"/>
        </w:tblCellMar>
        <w:tblLook w:val="01E0" w:firstRow="1" w:lastRow="1" w:firstColumn="1" w:lastColumn="1" w:noHBand="0" w:noVBand="0"/>
      </w:tblPr>
      <w:tblGrid>
        <w:gridCol w:w="1250"/>
        <w:gridCol w:w="1136"/>
        <w:gridCol w:w="1222"/>
        <w:gridCol w:w="1221"/>
        <w:gridCol w:w="1219"/>
        <w:gridCol w:w="1235"/>
        <w:gridCol w:w="25"/>
      </w:tblGrid>
      <w:tr w:rsidR="00A640A1" w:rsidRPr="004D635B" w14:paraId="0CB35501" w14:textId="77777777" w:rsidTr="00A640A1">
        <w:trPr>
          <w:trHeight w:hRule="exact" w:val="264"/>
        </w:trPr>
        <w:tc>
          <w:tcPr>
            <w:tcW w:w="1250" w:type="dxa"/>
            <w:tcBorders>
              <w:top w:val="single" w:sz="4" w:space="0" w:color="000000"/>
              <w:left w:val="single" w:sz="4" w:space="0" w:color="000000"/>
              <w:bottom w:val="single" w:sz="4" w:space="0" w:color="000000"/>
              <w:right w:val="single" w:sz="4" w:space="0" w:color="000000"/>
            </w:tcBorders>
          </w:tcPr>
          <w:p w14:paraId="52C2CC4C" w14:textId="77777777" w:rsidR="00A640A1" w:rsidRPr="004D635B" w:rsidRDefault="00A640A1">
            <w:pPr>
              <w:spacing w:line="276" w:lineRule="auto"/>
              <w:jc w:val="center"/>
              <w:rPr>
                <w:rFonts w:cs="Arial"/>
              </w:rPr>
            </w:pPr>
          </w:p>
        </w:tc>
        <w:tc>
          <w:tcPr>
            <w:tcW w:w="6057" w:type="dxa"/>
            <w:gridSpan w:val="6"/>
            <w:tcBorders>
              <w:top w:val="single" w:sz="4" w:space="0" w:color="000000"/>
              <w:left w:val="single" w:sz="4" w:space="0" w:color="000000"/>
              <w:bottom w:val="single" w:sz="4" w:space="0" w:color="000000"/>
              <w:right w:val="single" w:sz="4" w:space="0" w:color="000000"/>
            </w:tcBorders>
            <w:hideMark/>
          </w:tcPr>
          <w:p w14:paraId="1624613E" w14:textId="77777777" w:rsidR="00A640A1" w:rsidRPr="004D635B" w:rsidRDefault="00A640A1">
            <w:pPr>
              <w:spacing w:line="276" w:lineRule="auto"/>
              <w:jc w:val="center"/>
              <w:rPr>
                <w:rFonts w:eastAsia="Arial" w:cs="Arial"/>
              </w:rPr>
            </w:pPr>
            <w:r w:rsidRPr="004D635B">
              <w:rPr>
                <w:rFonts w:eastAsia="Arial" w:cs="Arial"/>
              </w:rPr>
              <w:t>CO</w:t>
            </w:r>
            <w:r w:rsidRPr="004D635B">
              <w:rPr>
                <w:rFonts w:eastAsia="Arial" w:cs="Arial"/>
                <w:spacing w:val="1"/>
              </w:rPr>
              <w:t>A</w:t>
            </w:r>
            <w:r w:rsidRPr="004D635B">
              <w:rPr>
                <w:rFonts w:eastAsia="Arial" w:cs="Arial"/>
              </w:rPr>
              <w:t>RSE</w:t>
            </w:r>
            <w:r w:rsidRPr="004D635B">
              <w:rPr>
                <w:rFonts w:eastAsia="Arial" w:cs="Arial"/>
                <w:spacing w:val="-9"/>
              </w:rPr>
              <w:t xml:space="preserve"> </w:t>
            </w:r>
            <w:r w:rsidRPr="004D635B">
              <w:rPr>
                <w:rFonts w:eastAsia="Arial" w:cs="Arial"/>
                <w:spacing w:val="1"/>
              </w:rPr>
              <w:t>A</w:t>
            </w:r>
            <w:r w:rsidRPr="004D635B">
              <w:rPr>
                <w:rFonts w:eastAsia="Arial" w:cs="Arial"/>
              </w:rPr>
              <w:t>GGREGA</w:t>
            </w:r>
            <w:r w:rsidRPr="004D635B">
              <w:rPr>
                <w:rFonts w:eastAsia="Arial" w:cs="Arial"/>
                <w:spacing w:val="1"/>
              </w:rPr>
              <w:t>T</w:t>
            </w:r>
            <w:r w:rsidRPr="004D635B">
              <w:rPr>
                <w:rFonts w:eastAsia="Arial" w:cs="Arial"/>
              </w:rPr>
              <w:t>E</w:t>
            </w:r>
            <w:r w:rsidRPr="004D635B">
              <w:rPr>
                <w:rFonts w:eastAsia="Arial" w:cs="Arial"/>
                <w:spacing w:val="-14"/>
              </w:rPr>
              <w:t xml:space="preserve"> </w:t>
            </w:r>
            <w:r w:rsidRPr="004D635B">
              <w:rPr>
                <w:rFonts w:eastAsia="Arial" w:cs="Arial"/>
              </w:rPr>
              <w:t>SU</w:t>
            </w:r>
            <w:r w:rsidRPr="004D635B">
              <w:rPr>
                <w:rFonts w:eastAsia="Arial" w:cs="Arial"/>
                <w:spacing w:val="1"/>
              </w:rPr>
              <w:t>B</w:t>
            </w:r>
            <w:r w:rsidRPr="004D635B">
              <w:rPr>
                <w:rFonts w:eastAsia="Arial" w:cs="Arial"/>
              </w:rPr>
              <w:t>GR</w:t>
            </w:r>
            <w:r w:rsidRPr="004D635B">
              <w:rPr>
                <w:rFonts w:eastAsia="Arial" w:cs="Arial"/>
                <w:spacing w:val="1"/>
              </w:rPr>
              <w:t>A</w:t>
            </w:r>
            <w:r w:rsidRPr="004D635B">
              <w:rPr>
                <w:rFonts w:eastAsia="Arial" w:cs="Arial"/>
              </w:rPr>
              <w:t>DE</w:t>
            </w:r>
            <w:r w:rsidRPr="004D635B">
              <w:rPr>
                <w:rFonts w:eastAsia="Arial" w:cs="Arial"/>
                <w:spacing w:val="-12"/>
              </w:rPr>
              <w:t xml:space="preserve"> </w:t>
            </w:r>
            <w:r w:rsidRPr="004D635B">
              <w:rPr>
                <w:rFonts w:eastAsia="Arial" w:cs="Arial"/>
              </w:rPr>
              <w:t>GRAD</w:t>
            </w:r>
            <w:r w:rsidRPr="004D635B">
              <w:rPr>
                <w:rFonts w:eastAsia="Arial" w:cs="Arial"/>
                <w:spacing w:val="1"/>
              </w:rPr>
              <w:t>A</w:t>
            </w:r>
            <w:r w:rsidRPr="004D635B">
              <w:rPr>
                <w:rFonts w:eastAsia="Arial" w:cs="Arial"/>
              </w:rPr>
              <w:t>TIONS</w:t>
            </w:r>
          </w:p>
        </w:tc>
      </w:tr>
      <w:tr w:rsidR="00A640A1" w:rsidRPr="004D635B" w14:paraId="353618F6" w14:textId="77777777" w:rsidTr="00A640A1">
        <w:trPr>
          <w:trHeight w:hRule="exact" w:val="263"/>
        </w:trPr>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14:paraId="56D0B3CB" w14:textId="77777777" w:rsidR="00A640A1" w:rsidRPr="004D635B" w:rsidRDefault="00A640A1">
            <w:pPr>
              <w:spacing w:line="276" w:lineRule="auto"/>
              <w:jc w:val="center"/>
              <w:rPr>
                <w:rFonts w:eastAsia="Arial" w:cs="Arial"/>
              </w:rPr>
            </w:pPr>
            <w:r w:rsidRPr="004D635B">
              <w:rPr>
                <w:rFonts w:eastAsia="Arial" w:cs="Arial"/>
              </w:rPr>
              <w:t>Grad</w:t>
            </w:r>
            <w:r w:rsidRPr="004D635B">
              <w:rPr>
                <w:rFonts w:eastAsia="Arial" w:cs="Arial"/>
                <w:spacing w:val="-5"/>
              </w:rPr>
              <w:t xml:space="preserve"> </w:t>
            </w:r>
            <w:r w:rsidRPr="004D635B">
              <w:rPr>
                <w:rFonts w:eastAsia="Arial" w:cs="Arial"/>
              </w:rPr>
              <w:t>No.</w:t>
            </w:r>
          </w:p>
        </w:tc>
        <w:tc>
          <w:tcPr>
            <w:tcW w:w="6057" w:type="dxa"/>
            <w:gridSpan w:val="6"/>
            <w:tcBorders>
              <w:top w:val="single" w:sz="4" w:space="0" w:color="000000"/>
              <w:left w:val="single" w:sz="4" w:space="0" w:color="000000"/>
              <w:bottom w:val="single" w:sz="4" w:space="0" w:color="000000"/>
              <w:right w:val="single" w:sz="4" w:space="0" w:color="000000"/>
            </w:tcBorders>
            <w:hideMark/>
          </w:tcPr>
          <w:p w14:paraId="1F8E67F0" w14:textId="77777777" w:rsidR="00A640A1" w:rsidRPr="004D635B" w:rsidRDefault="00A640A1">
            <w:pPr>
              <w:spacing w:line="276" w:lineRule="auto"/>
              <w:jc w:val="center"/>
              <w:rPr>
                <w:rFonts w:eastAsia="Arial" w:cs="Arial"/>
              </w:rPr>
            </w:pPr>
            <w:r w:rsidRPr="004D635B">
              <w:rPr>
                <w:rFonts w:eastAsia="Arial" w:cs="Arial"/>
              </w:rPr>
              <w:t>Sieve</w:t>
            </w:r>
            <w:r w:rsidRPr="004D635B">
              <w:rPr>
                <w:rFonts w:eastAsia="Arial" w:cs="Arial"/>
                <w:spacing w:val="-5"/>
              </w:rPr>
              <w:t xml:space="preserve"> </w:t>
            </w:r>
            <w:r w:rsidRPr="004D635B">
              <w:rPr>
                <w:rFonts w:eastAsia="Arial" w:cs="Arial"/>
              </w:rPr>
              <w:t>Size</w:t>
            </w:r>
            <w:r w:rsidRPr="004D635B">
              <w:rPr>
                <w:rFonts w:eastAsia="Arial" w:cs="Arial"/>
                <w:spacing w:val="-4"/>
              </w:rPr>
              <w:t xml:space="preserve"> </w:t>
            </w:r>
            <w:r w:rsidRPr="004D635B">
              <w:rPr>
                <w:rFonts w:eastAsia="Arial" w:cs="Arial"/>
              </w:rPr>
              <w:t>and</w:t>
            </w:r>
            <w:r w:rsidRPr="004D635B">
              <w:rPr>
                <w:rFonts w:eastAsia="Arial" w:cs="Arial"/>
                <w:spacing w:val="-4"/>
              </w:rPr>
              <w:t xml:space="preserve"> </w:t>
            </w:r>
            <w:r w:rsidRPr="004D635B">
              <w:rPr>
                <w:rFonts w:eastAsia="Arial" w:cs="Arial"/>
              </w:rPr>
              <w:t>Percent</w:t>
            </w:r>
            <w:r w:rsidRPr="004D635B">
              <w:rPr>
                <w:rFonts w:eastAsia="Arial" w:cs="Arial"/>
                <w:spacing w:val="-8"/>
              </w:rPr>
              <w:t xml:space="preserve"> </w:t>
            </w:r>
            <w:r w:rsidRPr="004D635B">
              <w:rPr>
                <w:rFonts w:eastAsia="Arial" w:cs="Arial"/>
              </w:rPr>
              <w:t>Passing</w:t>
            </w:r>
          </w:p>
        </w:tc>
      </w:tr>
      <w:tr w:rsidR="00A640A1" w:rsidRPr="004D635B" w14:paraId="246E6DB8" w14:textId="77777777" w:rsidTr="00A640A1">
        <w:trPr>
          <w:trHeight w:hRule="exact" w:val="263"/>
        </w:trPr>
        <w:tc>
          <w:tcPr>
            <w:tcW w:w="1250" w:type="dxa"/>
            <w:vMerge/>
            <w:tcBorders>
              <w:top w:val="single" w:sz="4" w:space="0" w:color="000000"/>
              <w:left w:val="single" w:sz="4" w:space="0" w:color="000000"/>
              <w:bottom w:val="single" w:sz="4" w:space="0" w:color="000000"/>
              <w:right w:val="single" w:sz="4" w:space="0" w:color="000000"/>
            </w:tcBorders>
            <w:vAlign w:val="center"/>
            <w:hideMark/>
          </w:tcPr>
          <w:p w14:paraId="776866BC" w14:textId="77777777" w:rsidR="00A640A1" w:rsidRPr="004D635B" w:rsidRDefault="00A640A1">
            <w:pPr>
              <w:rPr>
                <w:rFonts w:eastAsia="Arial" w:cs="Arial"/>
              </w:rPr>
            </w:pPr>
          </w:p>
        </w:tc>
        <w:tc>
          <w:tcPr>
            <w:tcW w:w="1136" w:type="dxa"/>
            <w:tcBorders>
              <w:top w:val="single" w:sz="4" w:space="0" w:color="000000"/>
              <w:left w:val="single" w:sz="4" w:space="0" w:color="000000"/>
              <w:bottom w:val="single" w:sz="4" w:space="0" w:color="000000"/>
              <w:right w:val="single" w:sz="4" w:space="0" w:color="000000"/>
            </w:tcBorders>
            <w:hideMark/>
          </w:tcPr>
          <w:p w14:paraId="7B3A4489" w14:textId="77777777" w:rsidR="00A640A1" w:rsidRPr="004D635B" w:rsidRDefault="00A640A1">
            <w:pPr>
              <w:spacing w:line="276" w:lineRule="auto"/>
              <w:jc w:val="center"/>
              <w:rPr>
                <w:rFonts w:eastAsia="Arial" w:cs="Arial"/>
              </w:rPr>
            </w:pPr>
            <w:r w:rsidRPr="004D635B">
              <w:rPr>
                <w:rFonts w:eastAsia="Arial" w:cs="Arial"/>
              </w:rPr>
              <w:t>200</w:t>
            </w:r>
            <w:r w:rsidRPr="004D635B">
              <w:rPr>
                <w:rFonts w:eastAsia="Arial" w:cs="Arial"/>
                <w:spacing w:val="-4"/>
              </w:rPr>
              <w:t xml:space="preserve"> </w:t>
            </w:r>
            <w:r w:rsidRPr="004D635B">
              <w:rPr>
                <w:rFonts w:eastAsia="Arial" w:cs="Arial"/>
              </w:rPr>
              <w:t>mm</w:t>
            </w:r>
          </w:p>
        </w:tc>
        <w:tc>
          <w:tcPr>
            <w:tcW w:w="1223" w:type="dxa"/>
            <w:tcBorders>
              <w:top w:val="single" w:sz="4" w:space="0" w:color="000000"/>
              <w:left w:val="single" w:sz="4" w:space="0" w:color="000000"/>
              <w:bottom w:val="single" w:sz="4" w:space="0" w:color="000000"/>
              <w:right w:val="single" w:sz="4" w:space="0" w:color="000000"/>
            </w:tcBorders>
            <w:hideMark/>
          </w:tcPr>
          <w:p w14:paraId="056440EC" w14:textId="77777777" w:rsidR="00A640A1" w:rsidRPr="004D635B" w:rsidRDefault="00A640A1">
            <w:pPr>
              <w:spacing w:line="276" w:lineRule="auto"/>
              <w:jc w:val="center"/>
              <w:rPr>
                <w:rFonts w:eastAsia="Arial" w:cs="Arial"/>
              </w:rPr>
            </w:pPr>
            <w:r w:rsidRPr="004D635B">
              <w:rPr>
                <w:rFonts w:eastAsia="Arial" w:cs="Arial"/>
              </w:rPr>
              <w:t>150</w:t>
            </w:r>
            <w:r w:rsidRPr="004D635B">
              <w:rPr>
                <w:rFonts w:eastAsia="Arial" w:cs="Arial"/>
                <w:spacing w:val="-4"/>
              </w:rPr>
              <w:t xml:space="preserve"> </w:t>
            </w:r>
            <w:r w:rsidRPr="004D635B">
              <w:rPr>
                <w:rFonts w:eastAsia="Arial" w:cs="Arial"/>
              </w:rPr>
              <w:t>mm</w:t>
            </w:r>
          </w:p>
        </w:tc>
        <w:tc>
          <w:tcPr>
            <w:tcW w:w="1222" w:type="dxa"/>
            <w:tcBorders>
              <w:top w:val="single" w:sz="4" w:space="0" w:color="000000"/>
              <w:left w:val="single" w:sz="4" w:space="0" w:color="000000"/>
              <w:bottom w:val="single" w:sz="4" w:space="0" w:color="000000"/>
              <w:right w:val="single" w:sz="4" w:space="0" w:color="000000"/>
            </w:tcBorders>
            <w:hideMark/>
          </w:tcPr>
          <w:p w14:paraId="721B48AA" w14:textId="77777777" w:rsidR="00A640A1" w:rsidRPr="004D635B" w:rsidRDefault="00A640A1">
            <w:pPr>
              <w:spacing w:line="276" w:lineRule="auto"/>
              <w:jc w:val="center"/>
              <w:rPr>
                <w:rFonts w:eastAsia="Arial" w:cs="Arial"/>
              </w:rPr>
            </w:pPr>
            <w:r w:rsidRPr="004D635B">
              <w:rPr>
                <w:rFonts w:eastAsia="Arial" w:cs="Arial"/>
              </w:rPr>
              <w:t>100</w:t>
            </w:r>
            <w:r w:rsidRPr="004D635B">
              <w:rPr>
                <w:rFonts w:eastAsia="Arial" w:cs="Arial"/>
                <w:spacing w:val="-4"/>
              </w:rPr>
              <w:t xml:space="preserve"> </w:t>
            </w:r>
            <w:r w:rsidRPr="004D635B">
              <w:rPr>
                <w:rFonts w:eastAsia="Arial" w:cs="Arial"/>
              </w:rPr>
              <w:t>mm</w:t>
            </w:r>
          </w:p>
        </w:tc>
        <w:tc>
          <w:tcPr>
            <w:tcW w:w="1220" w:type="dxa"/>
            <w:tcBorders>
              <w:top w:val="single" w:sz="4" w:space="0" w:color="000000"/>
              <w:left w:val="single" w:sz="4" w:space="0" w:color="000000"/>
              <w:bottom w:val="single" w:sz="4" w:space="0" w:color="000000"/>
              <w:right w:val="single" w:sz="4" w:space="0" w:color="000000"/>
            </w:tcBorders>
            <w:hideMark/>
          </w:tcPr>
          <w:p w14:paraId="1BBFA509" w14:textId="77777777" w:rsidR="00A640A1" w:rsidRPr="004D635B" w:rsidRDefault="00A640A1">
            <w:pPr>
              <w:spacing w:line="276" w:lineRule="auto"/>
              <w:jc w:val="center"/>
              <w:rPr>
                <w:rFonts w:eastAsia="Arial" w:cs="Arial"/>
              </w:rPr>
            </w:pPr>
            <w:r w:rsidRPr="004D635B">
              <w:rPr>
                <w:rFonts w:eastAsia="Arial" w:cs="Arial"/>
              </w:rPr>
              <w:t>50</w:t>
            </w:r>
            <w:r w:rsidRPr="004D635B">
              <w:rPr>
                <w:rFonts w:eastAsia="Arial" w:cs="Arial"/>
                <w:spacing w:val="-2"/>
              </w:rPr>
              <w:t xml:space="preserve"> </w:t>
            </w:r>
            <w:r w:rsidRPr="004D635B">
              <w:rPr>
                <w:rFonts w:eastAsia="Arial" w:cs="Arial"/>
              </w:rPr>
              <w:t>mm</w:t>
            </w:r>
          </w:p>
        </w:tc>
        <w:tc>
          <w:tcPr>
            <w:tcW w:w="1236" w:type="dxa"/>
            <w:tcBorders>
              <w:top w:val="single" w:sz="4" w:space="0" w:color="000000"/>
              <w:left w:val="single" w:sz="4" w:space="0" w:color="000000"/>
              <w:bottom w:val="single" w:sz="4" w:space="0" w:color="000000"/>
              <w:right w:val="nil"/>
            </w:tcBorders>
            <w:hideMark/>
          </w:tcPr>
          <w:p w14:paraId="222B06BD" w14:textId="77777777" w:rsidR="00A640A1" w:rsidRPr="004D635B" w:rsidRDefault="00A640A1">
            <w:pPr>
              <w:spacing w:line="276" w:lineRule="auto"/>
              <w:jc w:val="center"/>
              <w:rPr>
                <w:rFonts w:eastAsia="Arial" w:cs="Arial"/>
              </w:rPr>
            </w:pPr>
            <w:r w:rsidRPr="004D635B">
              <w:rPr>
                <w:rFonts w:eastAsia="Arial" w:cs="Arial"/>
              </w:rPr>
              <w:t>4.75</w:t>
            </w:r>
            <w:r w:rsidRPr="004D635B">
              <w:rPr>
                <w:rFonts w:eastAsia="Arial" w:cs="Arial"/>
                <w:spacing w:val="-4"/>
              </w:rPr>
              <w:t xml:space="preserve"> </w:t>
            </w:r>
            <w:r w:rsidRPr="004D635B">
              <w:rPr>
                <w:rFonts w:eastAsia="Arial" w:cs="Arial"/>
              </w:rPr>
              <w:t>mm</w:t>
            </w:r>
          </w:p>
        </w:tc>
        <w:tc>
          <w:tcPr>
            <w:tcW w:w="20" w:type="dxa"/>
            <w:tcBorders>
              <w:top w:val="single" w:sz="4" w:space="0" w:color="000000"/>
              <w:left w:val="nil"/>
              <w:bottom w:val="single" w:sz="4" w:space="0" w:color="000000"/>
              <w:right w:val="single" w:sz="4" w:space="0" w:color="000000"/>
            </w:tcBorders>
          </w:tcPr>
          <w:p w14:paraId="67AE4A8A" w14:textId="77777777" w:rsidR="00A640A1" w:rsidRPr="004D635B" w:rsidRDefault="00A640A1">
            <w:pPr>
              <w:spacing w:line="276" w:lineRule="auto"/>
              <w:jc w:val="center"/>
              <w:rPr>
                <w:rFonts w:eastAsia="Arial" w:cs="Arial"/>
              </w:rPr>
            </w:pPr>
          </w:p>
        </w:tc>
      </w:tr>
      <w:tr w:rsidR="00A640A1" w:rsidRPr="004D635B" w14:paraId="522962DA" w14:textId="77777777" w:rsidTr="00A640A1">
        <w:trPr>
          <w:trHeight w:hRule="exact" w:val="263"/>
        </w:trPr>
        <w:tc>
          <w:tcPr>
            <w:tcW w:w="1250" w:type="dxa"/>
            <w:tcBorders>
              <w:top w:val="single" w:sz="4" w:space="0" w:color="000000"/>
              <w:left w:val="single" w:sz="4" w:space="0" w:color="000000"/>
              <w:bottom w:val="single" w:sz="4" w:space="0" w:color="000000"/>
              <w:right w:val="single" w:sz="4" w:space="0" w:color="000000"/>
            </w:tcBorders>
            <w:hideMark/>
          </w:tcPr>
          <w:p w14:paraId="3B7400AA" w14:textId="77777777" w:rsidR="00A640A1" w:rsidRPr="004D635B" w:rsidRDefault="00A640A1">
            <w:pPr>
              <w:spacing w:line="276" w:lineRule="auto"/>
              <w:jc w:val="center"/>
              <w:rPr>
                <w:rFonts w:eastAsia="Arial" w:cs="Arial"/>
              </w:rPr>
            </w:pPr>
            <w:r w:rsidRPr="004D635B">
              <w:rPr>
                <w:rFonts w:eastAsia="Arial" w:cs="Arial"/>
              </w:rPr>
              <w:t>CS</w:t>
            </w:r>
            <w:r w:rsidRPr="004D635B">
              <w:rPr>
                <w:rFonts w:eastAsia="Arial" w:cs="Arial"/>
                <w:spacing w:val="-3"/>
              </w:rPr>
              <w:t xml:space="preserve"> </w:t>
            </w:r>
            <w:r w:rsidRPr="004D635B">
              <w:rPr>
                <w:rFonts w:eastAsia="Arial" w:cs="Arial"/>
              </w:rPr>
              <w:t>01</w:t>
            </w:r>
          </w:p>
        </w:tc>
        <w:tc>
          <w:tcPr>
            <w:tcW w:w="1136" w:type="dxa"/>
            <w:tcBorders>
              <w:top w:val="single" w:sz="4" w:space="0" w:color="000000"/>
              <w:left w:val="single" w:sz="4" w:space="0" w:color="000000"/>
              <w:bottom w:val="single" w:sz="4" w:space="0" w:color="000000"/>
              <w:right w:val="single" w:sz="4" w:space="0" w:color="000000"/>
            </w:tcBorders>
            <w:hideMark/>
          </w:tcPr>
          <w:p w14:paraId="6C4A44E9" w14:textId="77777777" w:rsidR="00A640A1" w:rsidRPr="004D635B" w:rsidRDefault="00A640A1">
            <w:pPr>
              <w:spacing w:line="276" w:lineRule="auto"/>
              <w:jc w:val="center"/>
              <w:rPr>
                <w:rFonts w:eastAsia="Arial" w:cs="Arial"/>
              </w:rPr>
            </w:pPr>
            <w:r w:rsidRPr="004D635B">
              <w:rPr>
                <w:rFonts w:eastAsia="Arial" w:cs="Arial"/>
                <w:w w:val="99"/>
              </w:rPr>
              <w:t>100</w:t>
            </w:r>
          </w:p>
        </w:tc>
        <w:tc>
          <w:tcPr>
            <w:tcW w:w="1223" w:type="dxa"/>
            <w:tcBorders>
              <w:top w:val="single" w:sz="4" w:space="0" w:color="000000"/>
              <w:left w:val="single" w:sz="4" w:space="0" w:color="000000"/>
              <w:bottom w:val="single" w:sz="4" w:space="0" w:color="000000"/>
              <w:right w:val="single" w:sz="4" w:space="0" w:color="000000"/>
            </w:tcBorders>
            <w:hideMark/>
          </w:tcPr>
          <w:p w14:paraId="78427F99" w14:textId="77777777" w:rsidR="00A640A1" w:rsidRPr="004D635B" w:rsidRDefault="00A640A1">
            <w:pPr>
              <w:spacing w:line="276" w:lineRule="auto"/>
              <w:jc w:val="center"/>
              <w:rPr>
                <w:rFonts w:eastAsia="Arial" w:cs="Arial"/>
              </w:rPr>
            </w:pPr>
            <w:r w:rsidRPr="004D635B">
              <w:rPr>
                <w:rFonts w:eastAsia="Arial" w:cs="Arial"/>
              </w:rPr>
              <w:t>97</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3</w:t>
            </w:r>
          </w:p>
        </w:tc>
        <w:tc>
          <w:tcPr>
            <w:tcW w:w="1222" w:type="dxa"/>
            <w:tcBorders>
              <w:top w:val="single" w:sz="4" w:space="0" w:color="000000"/>
              <w:left w:val="single" w:sz="4" w:space="0" w:color="000000"/>
              <w:bottom w:val="single" w:sz="4" w:space="0" w:color="000000"/>
              <w:right w:val="single" w:sz="4" w:space="0" w:color="000000"/>
            </w:tcBorders>
            <w:hideMark/>
          </w:tcPr>
          <w:p w14:paraId="2A261296" w14:textId="77777777" w:rsidR="00A640A1" w:rsidRPr="004D635B" w:rsidRDefault="00A640A1">
            <w:pPr>
              <w:spacing w:line="276" w:lineRule="auto"/>
              <w:jc w:val="center"/>
              <w:rPr>
                <w:rFonts w:eastAsia="Arial" w:cs="Arial"/>
              </w:rPr>
            </w:pPr>
            <w:r w:rsidRPr="004D635B">
              <w:rPr>
                <w:rFonts w:eastAsia="Arial" w:cs="Arial"/>
              </w:rPr>
              <w:t>90</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10</w:t>
            </w:r>
          </w:p>
        </w:tc>
        <w:tc>
          <w:tcPr>
            <w:tcW w:w="1220" w:type="dxa"/>
            <w:tcBorders>
              <w:top w:val="single" w:sz="4" w:space="0" w:color="000000"/>
              <w:left w:val="single" w:sz="4" w:space="0" w:color="000000"/>
              <w:bottom w:val="single" w:sz="4" w:space="0" w:color="000000"/>
              <w:right w:val="single" w:sz="4" w:space="0" w:color="000000"/>
            </w:tcBorders>
            <w:hideMark/>
          </w:tcPr>
          <w:p w14:paraId="11A3BDAA" w14:textId="77777777" w:rsidR="00A640A1" w:rsidRPr="004D635B" w:rsidRDefault="00A640A1">
            <w:pPr>
              <w:spacing w:line="276" w:lineRule="auto"/>
              <w:jc w:val="center"/>
              <w:rPr>
                <w:rFonts w:eastAsia="Arial" w:cs="Arial"/>
              </w:rPr>
            </w:pPr>
            <w:r w:rsidRPr="004D635B">
              <w:rPr>
                <w:rFonts w:eastAsia="Arial" w:cs="Arial"/>
              </w:rPr>
              <w:t>45</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25</w:t>
            </w:r>
          </w:p>
        </w:tc>
        <w:tc>
          <w:tcPr>
            <w:tcW w:w="1236" w:type="dxa"/>
            <w:tcBorders>
              <w:top w:val="single" w:sz="4" w:space="0" w:color="000000"/>
              <w:left w:val="single" w:sz="4" w:space="0" w:color="000000"/>
              <w:bottom w:val="single" w:sz="4" w:space="0" w:color="000000"/>
              <w:right w:val="nil"/>
            </w:tcBorders>
            <w:hideMark/>
          </w:tcPr>
          <w:p w14:paraId="51AFECF0" w14:textId="77777777" w:rsidR="00A640A1" w:rsidRPr="004D635B" w:rsidRDefault="00A640A1">
            <w:pPr>
              <w:spacing w:line="276" w:lineRule="auto"/>
              <w:jc w:val="center"/>
              <w:rPr>
                <w:rFonts w:eastAsia="Arial" w:cs="Arial"/>
              </w:rPr>
            </w:pPr>
            <w:r w:rsidRPr="004D635B">
              <w:rPr>
                <w:rFonts w:eastAsia="Arial" w:cs="Arial"/>
              </w:rPr>
              <w:t>20</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20</w:t>
            </w:r>
          </w:p>
        </w:tc>
        <w:tc>
          <w:tcPr>
            <w:tcW w:w="20" w:type="dxa"/>
            <w:tcBorders>
              <w:top w:val="single" w:sz="4" w:space="0" w:color="000000"/>
              <w:left w:val="nil"/>
              <w:bottom w:val="single" w:sz="4" w:space="0" w:color="000000"/>
              <w:right w:val="single" w:sz="4" w:space="0" w:color="000000"/>
            </w:tcBorders>
          </w:tcPr>
          <w:p w14:paraId="65218648" w14:textId="77777777" w:rsidR="00A640A1" w:rsidRPr="004D635B" w:rsidRDefault="00A640A1">
            <w:pPr>
              <w:spacing w:line="276" w:lineRule="auto"/>
              <w:jc w:val="center"/>
              <w:rPr>
                <w:rFonts w:eastAsia="Arial" w:cs="Arial"/>
              </w:rPr>
            </w:pPr>
          </w:p>
        </w:tc>
      </w:tr>
      <w:tr w:rsidR="00A640A1" w:rsidRPr="004D635B" w14:paraId="4A244DAD" w14:textId="77777777" w:rsidTr="00A640A1">
        <w:trPr>
          <w:trHeight w:hRule="exact" w:val="264"/>
        </w:trPr>
        <w:tc>
          <w:tcPr>
            <w:tcW w:w="1250" w:type="dxa"/>
            <w:tcBorders>
              <w:top w:val="single" w:sz="4" w:space="0" w:color="000000"/>
              <w:left w:val="single" w:sz="4" w:space="0" w:color="000000"/>
              <w:bottom w:val="single" w:sz="4" w:space="0" w:color="000000"/>
              <w:right w:val="single" w:sz="4" w:space="0" w:color="000000"/>
            </w:tcBorders>
            <w:hideMark/>
          </w:tcPr>
          <w:p w14:paraId="18C23837" w14:textId="77777777" w:rsidR="00A640A1" w:rsidRPr="004D635B" w:rsidRDefault="00A640A1">
            <w:pPr>
              <w:spacing w:line="276" w:lineRule="auto"/>
              <w:jc w:val="center"/>
              <w:rPr>
                <w:rFonts w:eastAsia="Arial" w:cs="Arial"/>
              </w:rPr>
            </w:pPr>
            <w:r w:rsidRPr="004D635B">
              <w:rPr>
                <w:rFonts w:eastAsia="Arial" w:cs="Arial"/>
              </w:rPr>
              <w:t>CS</w:t>
            </w:r>
            <w:r w:rsidRPr="004D635B">
              <w:rPr>
                <w:rFonts w:eastAsia="Arial" w:cs="Arial"/>
                <w:spacing w:val="-3"/>
              </w:rPr>
              <w:t xml:space="preserve"> </w:t>
            </w:r>
            <w:r w:rsidRPr="004D635B">
              <w:rPr>
                <w:rFonts w:eastAsia="Arial" w:cs="Arial"/>
              </w:rPr>
              <w:t>02</w:t>
            </w:r>
          </w:p>
        </w:tc>
        <w:tc>
          <w:tcPr>
            <w:tcW w:w="1136" w:type="dxa"/>
            <w:tcBorders>
              <w:top w:val="single" w:sz="4" w:space="0" w:color="000000"/>
              <w:left w:val="single" w:sz="4" w:space="0" w:color="000000"/>
              <w:bottom w:val="single" w:sz="4" w:space="0" w:color="000000"/>
              <w:right w:val="single" w:sz="4" w:space="0" w:color="000000"/>
            </w:tcBorders>
          </w:tcPr>
          <w:p w14:paraId="6DF3427C" w14:textId="77777777" w:rsidR="00A640A1" w:rsidRPr="004D635B" w:rsidRDefault="00A640A1">
            <w:pPr>
              <w:spacing w:line="276" w:lineRule="auto"/>
              <w:jc w:val="center"/>
              <w:rPr>
                <w:rFonts w:cs="Arial"/>
              </w:rPr>
            </w:pPr>
          </w:p>
        </w:tc>
        <w:tc>
          <w:tcPr>
            <w:tcW w:w="1223" w:type="dxa"/>
            <w:tcBorders>
              <w:top w:val="single" w:sz="4" w:space="0" w:color="000000"/>
              <w:left w:val="single" w:sz="4" w:space="0" w:color="000000"/>
              <w:bottom w:val="single" w:sz="4" w:space="0" w:color="000000"/>
              <w:right w:val="single" w:sz="4" w:space="0" w:color="000000"/>
            </w:tcBorders>
            <w:hideMark/>
          </w:tcPr>
          <w:p w14:paraId="284A8B34" w14:textId="77777777" w:rsidR="00A640A1" w:rsidRPr="004D635B" w:rsidRDefault="00A640A1">
            <w:pPr>
              <w:spacing w:line="276" w:lineRule="auto"/>
              <w:jc w:val="center"/>
              <w:rPr>
                <w:rFonts w:eastAsia="Arial" w:cs="Arial"/>
              </w:rPr>
            </w:pPr>
            <w:r w:rsidRPr="004D635B">
              <w:rPr>
                <w:rFonts w:eastAsia="Arial" w:cs="Arial"/>
                <w:w w:val="99"/>
              </w:rPr>
              <w:t>100</w:t>
            </w:r>
          </w:p>
        </w:tc>
        <w:tc>
          <w:tcPr>
            <w:tcW w:w="1222" w:type="dxa"/>
            <w:tcBorders>
              <w:top w:val="single" w:sz="4" w:space="0" w:color="000000"/>
              <w:left w:val="single" w:sz="4" w:space="0" w:color="000000"/>
              <w:bottom w:val="single" w:sz="4" w:space="0" w:color="000000"/>
              <w:right w:val="single" w:sz="4" w:space="0" w:color="000000"/>
            </w:tcBorders>
            <w:hideMark/>
          </w:tcPr>
          <w:p w14:paraId="4ECB22FB" w14:textId="77777777" w:rsidR="00A640A1" w:rsidRPr="004D635B" w:rsidRDefault="00A640A1">
            <w:pPr>
              <w:spacing w:line="276" w:lineRule="auto"/>
              <w:jc w:val="center"/>
              <w:rPr>
                <w:rFonts w:eastAsia="Arial" w:cs="Arial"/>
              </w:rPr>
            </w:pPr>
            <w:r w:rsidRPr="004D635B">
              <w:rPr>
                <w:rFonts w:eastAsia="Arial" w:cs="Arial"/>
              </w:rPr>
              <w:t>80</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10</w:t>
            </w:r>
          </w:p>
        </w:tc>
        <w:tc>
          <w:tcPr>
            <w:tcW w:w="1220" w:type="dxa"/>
            <w:tcBorders>
              <w:top w:val="single" w:sz="4" w:space="0" w:color="000000"/>
              <w:left w:val="single" w:sz="4" w:space="0" w:color="000000"/>
              <w:bottom w:val="single" w:sz="4" w:space="0" w:color="000000"/>
              <w:right w:val="single" w:sz="4" w:space="0" w:color="000000"/>
            </w:tcBorders>
            <w:hideMark/>
          </w:tcPr>
          <w:p w14:paraId="6209CFE6" w14:textId="77777777" w:rsidR="00A640A1" w:rsidRPr="004D635B" w:rsidRDefault="00A640A1">
            <w:pPr>
              <w:spacing w:line="276" w:lineRule="auto"/>
              <w:jc w:val="center"/>
              <w:rPr>
                <w:rFonts w:eastAsia="Arial" w:cs="Arial"/>
              </w:rPr>
            </w:pPr>
            <w:r w:rsidRPr="004D635B">
              <w:rPr>
                <w:rFonts w:eastAsia="Arial" w:cs="Arial"/>
              </w:rPr>
              <w:t>25</w:t>
            </w:r>
            <w:r w:rsidRPr="004D635B">
              <w:rPr>
                <w:rFonts w:eastAsia="Arial" w:cs="Arial"/>
                <w:spacing w:val="-2"/>
              </w:rPr>
              <w:t xml:space="preserve"> </w:t>
            </w:r>
            <w:r w:rsidRPr="004D635B">
              <w:rPr>
                <w:rFonts w:eastAsia="Arial" w:cs="Arial"/>
              </w:rPr>
              <w:t>±</w:t>
            </w:r>
            <w:r w:rsidRPr="004D635B">
              <w:rPr>
                <w:rFonts w:eastAsia="Arial" w:cs="Arial"/>
                <w:spacing w:val="-1"/>
              </w:rPr>
              <w:t xml:space="preserve"> </w:t>
            </w:r>
            <w:r w:rsidRPr="004D635B">
              <w:rPr>
                <w:rFonts w:eastAsia="Arial" w:cs="Arial"/>
              </w:rPr>
              <w:t>15</w:t>
            </w:r>
          </w:p>
        </w:tc>
        <w:tc>
          <w:tcPr>
            <w:tcW w:w="1236" w:type="dxa"/>
            <w:tcBorders>
              <w:top w:val="single" w:sz="4" w:space="0" w:color="000000"/>
              <w:left w:val="single" w:sz="4" w:space="0" w:color="000000"/>
              <w:bottom w:val="single" w:sz="4" w:space="0" w:color="000000"/>
              <w:right w:val="nil"/>
            </w:tcBorders>
          </w:tcPr>
          <w:p w14:paraId="2D7986CB" w14:textId="77777777" w:rsidR="00A640A1" w:rsidRPr="004D635B" w:rsidRDefault="00A640A1">
            <w:pPr>
              <w:spacing w:line="276" w:lineRule="auto"/>
              <w:jc w:val="center"/>
              <w:rPr>
                <w:rFonts w:cs="Arial"/>
              </w:rPr>
            </w:pPr>
          </w:p>
        </w:tc>
        <w:tc>
          <w:tcPr>
            <w:tcW w:w="20" w:type="dxa"/>
            <w:tcBorders>
              <w:top w:val="single" w:sz="4" w:space="0" w:color="000000"/>
              <w:left w:val="nil"/>
              <w:bottom w:val="single" w:sz="4" w:space="0" w:color="000000"/>
              <w:right w:val="single" w:sz="4" w:space="0" w:color="000000"/>
            </w:tcBorders>
          </w:tcPr>
          <w:p w14:paraId="2A34E43A" w14:textId="77777777" w:rsidR="00A640A1" w:rsidRPr="004D635B" w:rsidRDefault="00A640A1">
            <w:pPr>
              <w:spacing w:line="276" w:lineRule="auto"/>
              <w:jc w:val="center"/>
              <w:rPr>
                <w:rFonts w:cs="Arial"/>
              </w:rPr>
            </w:pPr>
          </w:p>
        </w:tc>
      </w:tr>
    </w:tbl>
    <w:p w14:paraId="6DC4C00F" w14:textId="77777777" w:rsidR="00A640A1" w:rsidRPr="004D635B" w:rsidRDefault="00A640A1" w:rsidP="00A640A1">
      <w:pPr>
        <w:tabs>
          <w:tab w:val="left" w:pos="3060"/>
          <w:tab w:val="left" w:pos="4860"/>
        </w:tabs>
        <w:jc w:val="both"/>
        <w:rPr>
          <w:rFonts w:cs="Arial"/>
        </w:rPr>
      </w:pPr>
    </w:p>
    <w:p w14:paraId="3008F3F7" w14:textId="77777777" w:rsidR="00A640A1" w:rsidRPr="004D635B" w:rsidRDefault="00A640A1" w:rsidP="00A640A1">
      <w:pPr>
        <w:tabs>
          <w:tab w:val="left" w:pos="3060"/>
          <w:tab w:val="left" w:pos="4860"/>
        </w:tabs>
        <w:jc w:val="both"/>
        <w:rPr>
          <w:rFonts w:cs="Arial"/>
        </w:rPr>
      </w:pPr>
      <w:r w:rsidRPr="004D635B">
        <w:rPr>
          <w:rFonts w:cs="Arial"/>
        </w:rPr>
        <w:t>If gradation CS 02 is used, geotextile fabric shall be used as a separation layer between the soil and the aggregate.</w:t>
      </w:r>
    </w:p>
    <w:p w14:paraId="62840F96" w14:textId="77777777" w:rsidR="00A640A1" w:rsidRPr="004D635B" w:rsidRDefault="00A640A1" w:rsidP="00A640A1">
      <w:pPr>
        <w:tabs>
          <w:tab w:val="left" w:pos="3060"/>
          <w:tab w:val="left" w:pos="4860"/>
        </w:tabs>
        <w:jc w:val="both"/>
        <w:rPr>
          <w:rFonts w:cs="Arial"/>
        </w:rPr>
      </w:pPr>
    </w:p>
    <w:p w14:paraId="7F56EAEB" w14:textId="761703F9" w:rsidR="00A640A1" w:rsidRPr="004D635B" w:rsidRDefault="00A640A1" w:rsidP="00A640A1">
      <w:pPr>
        <w:tabs>
          <w:tab w:val="left" w:pos="3060"/>
          <w:tab w:val="left" w:pos="4860"/>
        </w:tabs>
        <w:jc w:val="both"/>
        <w:rPr>
          <w:rFonts w:cs="Arial"/>
        </w:rPr>
      </w:pPr>
      <w:r w:rsidRPr="00DA443E">
        <w:rPr>
          <w:rFonts w:cs="Arial"/>
          <w:b/>
          <w:bCs/>
        </w:rPr>
        <w:t>Construction Requirements</w:t>
      </w:r>
      <w:r w:rsidRPr="004D635B">
        <w:rPr>
          <w:rFonts w:cs="Arial"/>
        </w:rPr>
        <w:t>.  Rock fill shall be placed following the excavation of unstable and/or unsuitable material. The rock fill shall be seated to the satisfaction of the Engineer. The top surface of the rock fill shall consist of 3 in</w:t>
      </w:r>
      <w:r w:rsidR="00C26BB2">
        <w:rPr>
          <w:rFonts w:cs="Arial"/>
        </w:rPr>
        <w:t>.</w:t>
      </w:r>
      <w:r w:rsidRPr="004D635B">
        <w:rPr>
          <w:rFonts w:cs="Arial"/>
        </w:rPr>
        <w:t xml:space="preserve"> of aggregate gradations CA 07 or CA 11.</w:t>
      </w:r>
    </w:p>
    <w:p w14:paraId="447F3C1F" w14:textId="77777777" w:rsidR="00A640A1" w:rsidRPr="004D635B" w:rsidRDefault="00A640A1" w:rsidP="00A640A1">
      <w:pPr>
        <w:tabs>
          <w:tab w:val="left" w:pos="3060"/>
          <w:tab w:val="left" w:pos="4860"/>
        </w:tabs>
        <w:jc w:val="both"/>
        <w:rPr>
          <w:rFonts w:cs="Arial"/>
        </w:rPr>
      </w:pPr>
    </w:p>
    <w:p w14:paraId="603249C0" w14:textId="77777777" w:rsidR="00A640A1" w:rsidRPr="004D635B" w:rsidRDefault="00A640A1" w:rsidP="00A640A1">
      <w:pPr>
        <w:tabs>
          <w:tab w:val="left" w:pos="3060"/>
          <w:tab w:val="left" w:pos="4860"/>
        </w:tabs>
        <w:jc w:val="both"/>
        <w:rPr>
          <w:rFonts w:cs="Arial"/>
        </w:rPr>
      </w:pPr>
      <w:r w:rsidRPr="004D635B">
        <w:rPr>
          <w:rFonts w:cs="Arial"/>
        </w:rPr>
        <w:lastRenderedPageBreak/>
        <w:t>Geotextile fabric, if required, shall be installed according to the applicable portions of Section 210 of the Standard Specifications.</w:t>
      </w:r>
    </w:p>
    <w:p w14:paraId="04443873" w14:textId="77777777" w:rsidR="00A640A1" w:rsidRPr="004D635B" w:rsidRDefault="00A640A1" w:rsidP="00A640A1">
      <w:pPr>
        <w:tabs>
          <w:tab w:val="left" w:pos="3060"/>
          <w:tab w:val="left" w:pos="4860"/>
        </w:tabs>
        <w:jc w:val="both"/>
        <w:rPr>
          <w:rFonts w:cs="Arial"/>
        </w:rPr>
      </w:pPr>
    </w:p>
    <w:p w14:paraId="48364441" w14:textId="61802A58" w:rsidR="00A640A1" w:rsidRPr="004D635B" w:rsidRDefault="00A640A1" w:rsidP="00A640A1">
      <w:pPr>
        <w:tabs>
          <w:tab w:val="left" w:pos="600"/>
        </w:tabs>
        <w:spacing w:line="240" w:lineRule="exact"/>
        <w:jc w:val="both"/>
        <w:rPr>
          <w:rFonts w:cs="Arial"/>
        </w:rPr>
      </w:pPr>
      <w:r w:rsidRPr="00DA443E">
        <w:rPr>
          <w:rFonts w:cs="Arial"/>
          <w:b/>
          <w:bCs/>
        </w:rPr>
        <w:t>Method of Measurement</w:t>
      </w:r>
      <w:r w:rsidRPr="004D635B">
        <w:rPr>
          <w:rFonts w:cs="Arial"/>
        </w:rPr>
        <w:t>.  Rock fill will be measured for payment in cubic yards</w:t>
      </w:r>
      <w:r w:rsidR="00DA443E">
        <w:rPr>
          <w:rFonts w:cs="Arial"/>
        </w:rPr>
        <w:t>.</w:t>
      </w:r>
    </w:p>
    <w:p w14:paraId="64E55F75" w14:textId="77777777" w:rsidR="00A640A1" w:rsidRPr="004D635B" w:rsidRDefault="00A640A1" w:rsidP="00A640A1">
      <w:pPr>
        <w:tabs>
          <w:tab w:val="left" w:pos="600"/>
        </w:tabs>
        <w:spacing w:line="240" w:lineRule="exact"/>
        <w:jc w:val="both"/>
        <w:rPr>
          <w:rFonts w:cs="Arial"/>
        </w:rPr>
      </w:pPr>
    </w:p>
    <w:p w14:paraId="4E8BF048" w14:textId="77777777" w:rsidR="00A640A1" w:rsidRPr="004D635B" w:rsidRDefault="00A640A1" w:rsidP="00A640A1">
      <w:pPr>
        <w:tabs>
          <w:tab w:val="left" w:pos="600"/>
        </w:tabs>
        <w:spacing w:line="240" w:lineRule="exact"/>
        <w:jc w:val="both"/>
        <w:rPr>
          <w:rFonts w:cs="Arial"/>
        </w:rPr>
      </w:pPr>
      <w:r w:rsidRPr="004D635B">
        <w:rPr>
          <w:rFonts w:cs="Arial"/>
        </w:rPr>
        <w:t>Geotextile fabric used with gradation CS 01 will be measured for payment according to Article 210.05 of the Standard Specifications.  Geotextile fabric used with gradation CS 02 will not be measured for payment.</w:t>
      </w:r>
    </w:p>
    <w:p w14:paraId="698DDFC2" w14:textId="77777777" w:rsidR="00A640A1" w:rsidRPr="004D635B" w:rsidRDefault="00A640A1" w:rsidP="00A640A1">
      <w:pPr>
        <w:tabs>
          <w:tab w:val="left" w:pos="600"/>
        </w:tabs>
        <w:spacing w:line="240" w:lineRule="exact"/>
        <w:jc w:val="both"/>
        <w:rPr>
          <w:rFonts w:cs="Arial"/>
        </w:rPr>
      </w:pPr>
    </w:p>
    <w:p w14:paraId="02CDFB02" w14:textId="3D905153" w:rsidR="00A640A1" w:rsidRPr="004D635B" w:rsidRDefault="00A640A1" w:rsidP="00A640A1">
      <w:pPr>
        <w:tabs>
          <w:tab w:val="left" w:pos="3060"/>
          <w:tab w:val="left" w:pos="4860"/>
        </w:tabs>
        <w:jc w:val="both"/>
        <w:rPr>
          <w:rFonts w:cs="Arial"/>
        </w:rPr>
      </w:pPr>
      <w:r w:rsidRPr="00DA443E">
        <w:rPr>
          <w:rFonts w:cs="Arial"/>
          <w:b/>
          <w:bCs/>
        </w:rPr>
        <w:t>Basis of Payment</w:t>
      </w:r>
      <w:r w:rsidRPr="004D635B">
        <w:rPr>
          <w:rFonts w:cs="Arial"/>
        </w:rPr>
        <w:t>.  Rock fill will be paid for at the contract unit price per cubic yard for ROCK FILL.</w:t>
      </w:r>
    </w:p>
    <w:p w14:paraId="332333ED" w14:textId="77777777" w:rsidR="00A640A1" w:rsidRPr="004D635B" w:rsidRDefault="00A640A1" w:rsidP="00A640A1">
      <w:pPr>
        <w:tabs>
          <w:tab w:val="left" w:pos="3060"/>
          <w:tab w:val="left" w:pos="4860"/>
        </w:tabs>
        <w:jc w:val="both"/>
        <w:rPr>
          <w:rFonts w:cs="Arial"/>
        </w:rPr>
      </w:pPr>
    </w:p>
    <w:p w14:paraId="688BC76A" w14:textId="77777777" w:rsidR="00A640A1" w:rsidRPr="004D635B" w:rsidRDefault="00A640A1" w:rsidP="00A640A1">
      <w:pPr>
        <w:tabs>
          <w:tab w:val="left" w:pos="3060"/>
          <w:tab w:val="left" w:pos="4860"/>
        </w:tabs>
        <w:jc w:val="both"/>
        <w:rPr>
          <w:rFonts w:cs="Arial"/>
        </w:rPr>
      </w:pPr>
      <w:r w:rsidRPr="004D635B">
        <w:rPr>
          <w:rFonts w:cs="Arial"/>
        </w:rPr>
        <w:t>Geotextile fabric will be paid for according to Article 210.06 of the Standard Specifications.</w:t>
      </w:r>
    </w:p>
    <w:p w14:paraId="556E26D1" w14:textId="77777777" w:rsidR="00A640A1" w:rsidRPr="004D635B" w:rsidRDefault="00A640A1" w:rsidP="00A640A1">
      <w:pPr>
        <w:tabs>
          <w:tab w:val="left" w:pos="3060"/>
          <w:tab w:val="left" w:pos="4860"/>
        </w:tabs>
        <w:jc w:val="both"/>
        <w:rPr>
          <w:rFonts w:cs="Arial"/>
        </w:rPr>
      </w:pPr>
    </w:p>
    <w:p w14:paraId="7DD3FCAF" w14:textId="77777777" w:rsidR="00A640A1" w:rsidRPr="004D635B" w:rsidRDefault="00A640A1" w:rsidP="00A640A1">
      <w:pPr>
        <w:tabs>
          <w:tab w:val="left" w:pos="3060"/>
          <w:tab w:val="left" w:pos="4860"/>
        </w:tabs>
        <w:jc w:val="both"/>
        <w:rPr>
          <w:rFonts w:cs="Arial"/>
        </w:rPr>
      </w:pPr>
      <w:r w:rsidRPr="004D635B">
        <w:rPr>
          <w:rFonts w:cs="Arial"/>
        </w:rPr>
        <w:t>Box culverts, removal and disposal of unstable and unsuitable materials, porous granular bedding material, and the excavation required for bedding will be paid for according to Section 540 of the Standard Specifications.</w:t>
      </w:r>
    </w:p>
    <w:p w14:paraId="4891C0D5" w14:textId="77777777" w:rsidR="00A640A1" w:rsidRPr="004D635B" w:rsidRDefault="00A640A1" w:rsidP="00A640A1">
      <w:pPr>
        <w:tabs>
          <w:tab w:val="left" w:pos="3060"/>
          <w:tab w:val="left" w:pos="4860"/>
        </w:tabs>
        <w:jc w:val="both"/>
        <w:rPr>
          <w:rFonts w:cs="Arial"/>
        </w:rPr>
      </w:pPr>
    </w:p>
    <w:p w14:paraId="1A9F7D94" w14:textId="77777777" w:rsidR="00A640A1" w:rsidRPr="004D635B" w:rsidRDefault="00A640A1" w:rsidP="00A640A1">
      <w:pPr>
        <w:rPr>
          <w:rFonts w:cs="Arial"/>
        </w:rPr>
      </w:pPr>
    </w:p>
    <w:p w14:paraId="73A15434" w14:textId="77777777" w:rsidR="0084435D" w:rsidRPr="004D635B" w:rsidRDefault="0084435D" w:rsidP="00A640A1">
      <w:pPr>
        <w:rPr>
          <w:rFonts w:cs="Arial"/>
        </w:rPr>
      </w:pPr>
    </w:p>
    <w:sectPr w:rsidR="0084435D" w:rsidRPr="004D635B" w:rsidSect="006C40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E7B04"/>
    <w:multiLevelType w:val="hybridMultilevel"/>
    <w:tmpl w:val="BB007EC4"/>
    <w:lvl w:ilvl="0" w:tplc="861697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2302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2189"/>
    <w:rsid w:val="00026521"/>
    <w:rsid w:val="00035132"/>
    <w:rsid w:val="00040013"/>
    <w:rsid w:val="0006452A"/>
    <w:rsid w:val="0007349C"/>
    <w:rsid w:val="00096B8A"/>
    <w:rsid w:val="000A35CC"/>
    <w:rsid w:val="000A6105"/>
    <w:rsid w:val="000A7ABC"/>
    <w:rsid w:val="000A7CD8"/>
    <w:rsid w:val="000D3181"/>
    <w:rsid w:val="000E2907"/>
    <w:rsid w:val="000E5763"/>
    <w:rsid w:val="000F3120"/>
    <w:rsid w:val="001016CF"/>
    <w:rsid w:val="00105883"/>
    <w:rsid w:val="00126DAD"/>
    <w:rsid w:val="0015250C"/>
    <w:rsid w:val="001F7714"/>
    <w:rsid w:val="00231D30"/>
    <w:rsid w:val="00240CE9"/>
    <w:rsid w:val="00246202"/>
    <w:rsid w:val="002501EE"/>
    <w:rsid w:val="00274840"/>
    <w:rsid w:val="002D2BDA"/>
    <w:rsid w:val="002D7B66"/>
    <w:rsid w:val="002E03C6"/>
    <w:rsid w:val="00347105"/>
    <w:rsid w:val="0035318A"/>
    <w:rsid w:val="00356794"/>
    <w:rsid w:val="00362189"/>
    <w:rsid w:val="00373F0D"/>
    <w:rsid w:val="003E1BF1"/>
    <w:rsid w:val="004062CF"/>
    <w:rsid w:val="00411AE6"/>
    <w:rsid w:val="00422CE0"/>
    <w:rsid w:val="004547F1"/>
    <w:rsid w:val="00463ADD"/>
    <w:rsid w:val="004D635B"/>
    <w:rsid w:val="005570E0"/>
    <w:rsid w:val="00566ED6"/>
    <w:rsid w:val="0057018C"/>
    <w:rsid w:val="00571704"/>
    <w:rsid w:val="005B6782"/>
    <w:rsid w:val="005D210B"/>
    <w:rsid w:val="005E43A2"/>
    <w:rsid w:val="00663DA9"/>
    <w:rsid w:val="00680ABD"/>
    <w:rsid w:val="006A1C32"/>
    <w:rsid w:val="006C4027"/>
    <w:rsid w:val="006D4DFE"/>
    <w:rsid w:val="006E2689"/>
    <w:rsid w:val="006F581E"/>
    <w:rsid w:val="007364C1"/>
    <w:rsid w:val="0077663F"/>
    <w:rsid w:val="00785432"/>
    <w:rsid w:val="00795A46"/>
    <w:rsid w:val="007A056D"/>
    <w:rsid w:val="007B348A"/>
    <w:rsid w:val="007E02B7"/>
    <w:rsid w:val="007F0E59"/>
    <w:rsid w:val="007F16F2"/>
    <w:rsid w:val="00822986"/>
    <w:rsid w:val="00834877"/>
    <w:rsid w:val="0084435D"/>
    <w:rsid w:val="008458FD"/>
    <w:rsid w:val="00847D76"/>
    <w:rsid w:val="0087206E"/>
    <w:rsid w:val="00881807"/>
    <w:rsid w:val="008D0866"/>
    <w:rsid w:val="008D3834"/>
    <w:rsid w:val="008D4B6D"/>
    <w:rsid w:val="009145C6"/>
    <w:rsid w:val="00951A1E"/>
    <w:rsid w:val="009C04B6"/>
    <w:rsid w:val="00A16C7C"/>
    <w:rsid w:val="00A63C0B"/>
    <w:rsid w:val="00A640A1"/>
    <w:rsid w:val="00AC30C8"/>
    <w:rsid w:val="00AF4227"/>
    <w:rsid w:val="00B2013E"/>
    <w:rsid w:val="00B2699E"/>
    <w:rsid w:val="00B340F3"/>
    <w:rsid w:val="00B41127"/>
    <w:rsid w:val="00B5156D"/>
    <w:rsid w:val="00B54D95"/>
    <w:rsid w:val="00B94529"/>
    <w:rsid w:val="00BB03A0"/>
    <w:rsid w:val="00BC0A27"/>
    <w:rsid w:val="00BC17CE"/>
    <w:rsid w:val="00BD24CF"/>
    <w:rsid w:val="00BD7673"/>
    <w:rsid w:val="00C00C73"/>
    <w:rsid w:val="00C1042C"/>
    <w:rsid w:val="00C267C7"/>
    <w:rsid w:val="00C26BB2"/>
    <w:rsid w:val="00C41627"/>
    <w:rsid w:val="00C42973"/>
    <w:rsid w:val="00C44FB4"/>
    <w:rsid w:val="00C4628E"/>
    <w:rsid w:val="00C518BE"/>
    <w:rsid w:val="00C6033E"/>
    <w:rsid w:val="00CC6AB2"/>
    <w:rsid w:val="00CE3185"/>
    <w:rsid w:val="00CF3649"/>
    <w:rsid w:val="00D45CD4"/>
    <w:rsid w:val="00D63EBA"/>
    <w:rsid w:val="00D7018F"/>
    <w:rsid w:val="00DA443E"/>
    <w:rsid w:val="00DB683E"/>
    <w:rsid w:val="00E1419A"/>
    <w:rsid w:val="00E416C6"/>
    <w:rsid w:val="00E60A8C"/>
    <w:rsid w:val="00EB1286"/>
    <w:rsid w:val="00EC02E0"/>
    <w:rsid w:val="00EC552E"/>
    <w:rsid w:val="00ED6017"/>
    <w:rsid w:val="00ED7435"/>
    <w:rsid w:val="00F05A3E"/>
    <w:rsid w:val="00F07427"/>
    <w:rsid w:val="00F103F6"/>
    <w:rsid w:val="00F12817"/>
    <w:rsid w:val="00FA4EEB"/>
    <w:rsid w:val="00FC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A117"/>
  <w15:docId w15:val="{582B2296-9D3E-426E-B07D-3AA5B71E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C1"/>
    <w:pPr>
      <w:spacing w:after="0" w:line="240" w:lineRule="auto"/>
    </w:pPr>
    <w:rPr>
      <w:rFonts w:ascii="Arial" w:hAnsi="Arial"/>
    </w:rPr>
  </w:style>
  <w:style w:type="paragraph" w:styleId="Heading1">
    <w:name w:val="heading 1"/>
    <w:basedOn w:val="Normal"/>
    <w:next w:val="Normal"/>
    <w:link w:val="Heading1Char"/>
    <w:qFormat/>
    <w:rsid w:val="006C4027"/>
    <w:pPr>
      <w:keepNext/>
      <w:spacing w:before="240" w:after="60"/>
      <w:outlineLvl w:val="0"/>
    </w:pPr>
    <w:rPr>
      <w:rFonts w:eastAsia="Times New Roman"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062CF"/>
    <w:pPr>
      <w:framePr w:w="7920" w:h="1980" w:hRule="exact" w:hSpace="180" w:wrap="auto" w:hAnchor="page" w:xAlign="center" w:yAlign="bottom"/>
      <w:ind w:left="2880"/>
    </w:pPr>
    <w:rPr>
      <w:rFonts w:eastAsiaTheme="majorEastAsia" w:cstheme="majorBidi"/>
      <w:sz w:val="24"/>
      <w:szCs w:val="24"/>
    </w:rPr>
  </w:style>
  <w:style w:type="table" w:styleId="TableGrid">
    <w:name w:val="Table Grid"/>
    <w:basedOn w:val="TableNormal"/>
    <w:uiPriority w:val="59"/>
    <w:rsid w:val="00844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4435D"/>
    <w:rPr>
      <w:rFonts w:ascii="Tahoma" w:hAnsi="Tahoma" w:cs="Tahoma"/>
      <w:sz w:val="16"/>
      <w:szCs w:val="16"/>
    </w:rPr>
  </w:style>
  <w:style w:type="character" w:customStyle="1" w:styleId="BalloonTextChar">
    <w:name w:val="Balloon Text Char"/>
    <w:basedOn w:val="DefaultParagraphFont"/>
    <w:link w:val="BalloonText"/>
    <w:uiPriority w:val="99"/>
    <w:semiHidden/>
    <w:rsid w:val="0084435D"/>
    <w:rPr>
      <w:rFonts w:ascii="Tahoma" w:hAnsi="Tahoma" w:cs="Tahoma"/>
      <w:sz w:val="16"/>
      <w:szCs w:val="16"/>
    </w:rPr>
  </w:style>
  <w:style w:type="paragraph" w:styleId="ListParagraph">
    <w:name w:val="List Paragraph"/>
    <w:basedOn w:val="Normal"/>
    <w:uiPriority w:val="34"/>
    <w:qFormat/>
    <w:rsid w:val="00035132"/>
    <w:pPr>
      <w:ind w:left="720"/>
      <w:contextualSpacing/>
    </w:pPr>
  </w:style>
  <w:style w:type="character" w:customStyle="1" w:styleId="Heading1Char">
    <w:name w:val="Heading 1 Char"/>
    <w:basedOn w:val="DefaultParagraphFont"/>
    <w:link w:val="Heading1"/>
    <w:rsid w:val="006C4027"/>
    <w:rPr>
      <w:rFonts w:ascii="Arial" w:eastAsia="Times New Roman" w:hAnsi="Arial" w:cs="Times New Roman"/>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CAE8CB8-C4A0-4DF6-8459-74E23AB7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wasilewskilm</dc:creator>
  <cp:keywords/>
  <dc:description/>
  <cp:lastModifiedBy>Kannel, Joseph E</cp:lastModifiedBy>
  <cp:revision>3</cp:revision>
  <cp:lastPrinted>2009-11-13T21:15:00Z</cp:lastPrinted>
  <dcterms:created xsi:type="dcterms:W3CDTF">2023-03-03T21:44:00Z</dcterms:created>
  <dcterms:modified xsi:type="dcterms:W3CDTF">2023-03-27T15:59:00Z</dcterms:modified>
</cp:coreProperties>
</file>