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2D29" w14:textId="75813258" w:rsidR="00120599" w:rsidRPr="00DB2F8D" w:rsidRDefault="00120599" w:rsidP="00120599">
      <w:pPr>
        <w:jc w:val="center"/>
        <w:rPr>
          <w:rFonts w:ascii="Arial" w:hAnsi="Arial"/>
          <w:b/>
          <w:bCs/>
          <w:sz w:val="22"/>
        </w:rPr>
      </w:pPr>
      <w:r w:rsidRPr="00DB2F8D">
        <w:rPr>
          <w:rFonts w:ascii="Arial" w:hAnsi="Arial"/>
          <w:b/>
          <w:bCs/>
          <w:sz w:val="22"/>
        </w:rPr>
        <w:t>BDE SPECIAL PROVISIONS</w:t>
      </w:r>
    </w:p>
    <w:p w14:paraId="0A9270FD" w14:textId="7B88C807" w:rsidR="00120599" w:rsidRDefault="00120599" w:rsidP="00120599">
      <w:pPr>
        <w:jc w:val="center"/>
        <w:rPr>
          <w:rFonts w:ascii="Arial" w:hAnsi="Arial"/>
          <w:b/>
          <w:bCs/>
          <w:sz w:val="22"/>
        </w:rPr>
      </w:pPr>
      <w:r w:rsidRPr="00DB2F8D">
        <w:rPr>
          <w:rFonts w:ascii="Arial" w:hAnsi="Arial"/>
          <w:b/>
          <w:bCs/>
          <w:sz w:val="22"/>
        </w:rPr>
        <w:t>ADDITIONAL INFORMATION</w:t>
      </w:r>
    </w:p>
    <w:p w14:paraId="496EAB87" w14:textId="35B744F7" w:rsidR="00DB2F8D" w:rsidRDefault="00DB2F8D" w:rsidP="00120599">
      <w:pPr>
        <w:jc w:val="center"/>
        <w:rPr>
          <w:rFonts w:ascii="Arial" w:hAnsi="Arial"/>
          <w:b/>
          <w:bCs/>
          <w:sz w:val="22"/>
        </w:rPr>
      </w:pPr>
    </w:p>
    <w:p w14:paraId="52DD9949" w14:textId="77777777" w:rsidR="00DB2F8D" w:rsidRPr="00DB2F8D" w:rsidRDefault="00DB2F8D" w:rsidP="00120599">
      <w:pPr>
        <w:jc w:val="center"/>
        <w:rPr>
          <w:rFonts w:ascii="Arial" w:hAnsi="Arial"/>
          <w:b/>
          <w:bCs/>
          <w:sz w:val="22"/>
        </w:rPr>
      </w:pPr>
    </w:p>
    <w:p w14:paraId="2F054D63" w14:textId="77777777" w:rsidR="00120599" w:rsidRDefault="00120599" w:rsidP="00120599">
      <w:pPr>
        <w:jc w:val="center"/>
        <w:rPr>
          <w:rFonts w:ascii="Arial" w:hAnsi="Arial"/>
          <w:sz w:val="22"/>
        </w:rPr>
      </w:pPr>
    </w:p>
    <w:p w14:paraId="202ED524" w14:textId="77777777" w:rsidR="00DB2F8D" w:rsidRPr="00DB2F8D" w:rsidRDefault="00DB2F8D" w:rsidP="00DB2F8D">
      <w:pPr>
        <w:keepNext/>
        <w:tabs>
          <w:tab w:val="left" w:pos="1152"/>
          <w:tab w:val="left" w:pos="4507"/>
        </w:tabs>
        <w:outlineLvl w:val="0"/>
        <w:rPr>
          <w:rFonts w:ascii="Arial" w:hAnsi="Arial"/>
          <w:b/>
          <w:sz w:val="22"/>
        </w:rPr>
      </w:pPr>
      <w:bookmarkStart w:id="0" w:name="_Hlk150248915"/>
      <w:bookmarkStart w:id="1" w:name="_Hlk150248872"/>
      <w:r w:rsidRPr="00DB2F8D">
        <w:rPr>
          <w:rFonts w:ascii="Arial" w:hAnsi="Arial"/>
          <w:b/>
          <w:sz w:val="22"/>
        </w:rPr>
        <w:t>DISADVANTAGED BUSINESS ENTERPRISE PARTICIPATION (BDE)</w:t>
      </w:r>
      <w:bookmarkEnd w:id="0"/>
    </w:p>
    <w:bookmarkEnd w:id="1"/>
    <w:p w14:paraId="3FB38F95" w14:textId="77777777" w:rsidR="00DB2F8D" w:rsidRPr="00DB2F8D" w:rsidRDefault="00DB2F8D" w:rsidP="00DB2F8D">
      <w:pPr>
        <w:jc w:val="both"/>
        <w:rPr>
          <w:rFonts w:ascii="Arial" w:hAnsi="Arial"/>
          <w:sz w:val="22"/>
        </w:rPr>
      </w:pPr>
    </w:p>
    <w:p w14:paraId="6698283C" w14:textId="77777777" w:rsidR="00DB2F8D" w:rsidRPr="00DB2F8D" w:rsidRDefault="00DB2F8D" w:rsidP="00DB2F8D">
      <w:pPr>
        <w:jc w:val="both"/>
        <w:rPr>
          <w:rFonts w:ascii="Arial" w:hAnsi="Arial"/>
          <w:sz w:val="22"/>
          <w:szCs w:val="22"/>
        </w:rPr>
      </w:pPr>
      <w:r w:rsidRPr="00DB2F8D">
        <w:rPr>
          <w:rFonts w:ascii="Arial" w:hAnsi="Arial"/>
          <w:sz w:val="22"/>
          <w:szCs w:val="22"/>
        </w:rPr>
        <w:t>The assessment indicates, in the absence of unlawful discrimination and in an arena of fair and open competition, DBE companies can be expected to perform __</w:t>
      </w:r>
      <w:r w:rsidRPr="00DB2F8D">
        <w:rPr>
          <w:rFonts w:ascii="Arial" w:hAnsi="Arial"/>
          <w:sz w:val="22"/>
          <w:szCs w:val="22"/>
          <w:u w:val="single"/>
        </w:rPr>
        <w:t>TBD</w:t>
      </w:r>
      <w:r w:rsidRPr="00DB2F8D">
        <w:rPr>
          <w:rFonts w:ascii="Arial" w:hAnsi="Arial"/>
          <w:sz w:val="22"/>
          <w:szCs w:val="22"/>
        </w:rPr>
        <w:t>_____% of the work.</w:t>
      </w:r>
    </w:p>
    <w:p w14:paraId="764C6F38" w14:textId="77777777" w:rsidR="00DB2F8D" w:rsidRPr="00DB2F8D" w:rsidRDefault="00DB2F8D" w:rsidP="00DB2F8D">
      <w:pPr>
        <w:jc w:val="both"/>
        <w:rPr>
          <w:rFonts w:ascii="Arial" w:hAnsi="Arial"/>
          <w:sz w:val="22"/>
          <w:szCs w:val="22"/>
        </w:rPr>
      </w:pPr>
    </w:p>
    <w:p w14:paraId="6D53A6FC" w14:textId="77777777" w:rsidR="00DB2F8D" w:rsidRPr="00DB2F8D" w:rsidRDefault="00DB2F8D" w:rsidP="00DB2F8D">
      <w:pPr>
        <w:jc w:val="both"/>
        <w:rPr>
          <w:rFonts w:ascii="Arial" w:hAnsi="Arial"/>
          <w:sz w:val="22"/>
          <w:szCs w:val="22"/>
        </w:rPr>
      </w:pPr>
      <w:r w:rsidRPr="00DB2F8D">
        <w:rPr>
          <w:rFonts w:ascii="Arial" w:hAnsi="Arial"/>
          <w:sz w:val="22"/>
          <w:szCs w:val="22"/>
        </w:rPr>
        <w:t>80029</w:t>
      </w:r>
    </w:p>
    <w:p w14:paraId="4BAE3164" w14:textId="77777777" w:rsidR="00120599" w:rsidRDefault="00120599" w:rsidP="00120599">
      <w:pPr>
        <w:rPr>
          <w:rFonts w:ascii="Arial" w:hAnsi="Arial"/>
          <w:sz w:val="22"/>
        </w:rPr>
      </w:pPr>
    </w:p>
    <w:p w14:paraId="2FAEC155" w14:textId="77777777" w:rsidR="005A1D6C" w:rsidRPr="005A1D6C" w:rsidRDefault="005A1D6C" w:rsidP="005A1D6C">
      <w:pPr>
        <w:rPr>
          <w:rFonts w:ascii="Arial" w:hAnsi="Arial" w:cs="Arial"/>
          <w:b/>
          <w:bCs/>
          <w:sz w:val="22"/>
          <w:szCs w:val="22"/>
        </w:rPr>
      </w:pPr>
      <w:r w:rsidRPr="005A1D6C">
        <w:rPr>
          <w:rFonts w:ascii="Arial" w:hAnsi="Arial" w:cs="Arial"/>
          <w:b/>
          <w:bCs/>
          <w:sz w:val="22"/>
          <w:szCs w:val="22"/>
        </w:rPr>
        <w:t>COMPLETION DATE (VIA CALENDAR DAYS) PLUS WORKING DAYS (BDE)</w:t>
      </w:r>
    </w:p>
    <w:p w14:paraId="5E3B9FEF" w14:textId="77777777" w:rsidR="005A1D6C" w:rsidRPr="005A1D6C" w:rsidRDefault="005A1D6C" w:rsidP="005A1D6C"/>
    <w:p w14:paraId="30738DA9" w14:textId="77777777" w:rsidR="005A1D6C" w:rsidRPr="005A1D6C" w:rsidRDefault="005A1D6C" w:rsidP="005A1D6C">
      <w:pPr>
        <w:rPr>
          <w:rFonts w:ascii="Arial" w:hAnsi="Arial" w:cs="Arial"/>
          <w:sz w:val="22"/>
          <w:szCs w:val="22"/>
        </w:rPr>
      </w:pPr>
      <w:r w:rsidRPr="005A1D6C">
        <w:rPr>
          <w:rFonts w:ascii="Arial" w:hAnsi="Arial" w:cs="Arial"/>
          <w:sz w:val="22"/>
          <w:szCs w:val="22"/>
        </w:rPr>
        <w:t>Effective:  April 1, 2008</w:t>
      </w:r>
    </w:p>
    <w:p w14:paraId="5C0E4D35" w14:textId="77777777" w:rsidR="005A1D6C" w:rsidRPr="005A1D6C" w:rsidRDefault="005A1D6C" w:rsidP="005A1D6C">
      <w:pPr>
        <w:rPr>
          <w:rFonts w:ascii="Arial" w:hAnsi="Arial" w:cs="Arial"/>
          <w:sz w:val="22"/>
          <w:szCs w:val="22"/>
        </w:rPr>
      </w:pPr>
    </w:p>
    <w:p w14:paraId="2BB4C8AA" w14:textId="77777777" w:rsidR="005A1D6C" w:rsidRPr="005A1D6C" w:rsidRDefault="005A1D6C" w:rsidP="005A1D6C">
      <w:pPr>
        <w:rPr>
          <w:rFonts w:ascii="Arial" w:hAnsi="Arial" w:cs="Arial"/>
          <w:sz w:val="22"/>
          <w:szCs w:val="22"/>
        </w:rPr>
      </w:pPr>
      <w:r w:rsidRPr="005A1D6C">
        <w:rPr>
          <w:rFonts w:ascii="Arial" w:hAnsi="Arial" w:cs="Arial"/>
          <w:sz w:val="22"/>
          <w:szCs w:val="22"/>
        </w:rPr>
        <w:t xml:space="preserve">The Contractor shall complete all work excluding seeding on or before the completion date of this contract which will be based upon </w:t>
      </w:r>
      <w:bookmarkStart w:id="2" w:name="Text1"/>
      <w:r w:rsidRPr="005A1D6C">
        <w:rPr>
          <w:rFonts w:ascii="Arial" w:hAnsi="Arial" w:cs="Arial"/>
          <w:sz w:val="22"/>
          <w:szCs w:val="22"/>
        </w:rPr>
        <w:t>75</w:t>
      </w:r>
      <w:bookmarkEnd w:id="2"/>
      <w:r w:rsidRPr="005A1D6C">
        <w:rPr>
          <w:rFonts w:ascii="Arial" w:hAnsi="Arial" w:cs="Arial"/>
          <w:sz w:val="22"/>
          <w:szCs w:val="22"/>
        </w:rPr>
        <w:t xml:space="preserve"> calendar days.  After the completion date, an additional 10 working days will be allowed to complete the remainder of the seeding.</w:t>
      </w:r>
    </w:p>
    <w:p w14:paraId="5182F680" w14:textId="77777777" w:rsidR="005A1D6C" w:rsidRPr="005A1D6C" w:rsidRDefault="005A1D6C" w:rsidP="005A1D6C">
      <w:pPr>
        <w:rPr>
          <w:rFonts w:ascii="Arial" w:hAnsi="Arial" w:cs="Arial"/>
          <w:sz w:val="22"/>
          <w:szCs w:val="22"/>
        </w:rPr>
      </w:pPr>
    </w:p>
    <w:p w14:paraId="2837770D" w14:textId="32C611BC" w:rsidR="005A1D6C" w:rsidRDefault="005A1D6C" w:rsidP="005A1D6C">
      <w:pPr>
        <w:rPr>
          <w:rFonts w:ascii="Arial" w:hAnsi="Arial" w:cs="Arial"/>
          <w:sz w:val="22"/>
          <w:szCs w:val="22"/>
        </w:rPr>
      </w:pPr>
      <w:r w:rsidRPr="005A1D6C">
        <w:rPr>
          <w:rFonts w:ascii="Arial" w:hAnsi="Arial" w:cs="Arial"/>
          <w:sz w:val="22"/>
          <w:szCs w:val="22"/>
        </w:rPr>
        <w:t>The completion date will be determined by adding the specified number of calendar days to the date the Contractor begins work, or to the date ten days after execution of the contract, whichever is the earlier, unless a delayed start is granted by the Engineer.</w:t>
      </w:r>
    </w:p>
    <w:p w14:paraId="73A321D3" w14:textId="54559543" w:rsidR="00BF2B71" w:rsidRDefault="00BF2B71" w:rsidP="005A1D6C">
      <w:pPr>
        <w:rPr>
          <w:rFonts w:ascii="Arial" w:hAnsi="Arial" w:cs="Arial"/>
          <w:sz w:val="22"/>
          <w:szCs w:val="22"/>
        </w:rPr>
      </w:pPr>
    </w:p>
    <w:p w14:paraId="724BFDAF" w14:textId="73750659" w:rsidR="00BF2B71" w:rsidRPr="005A1D6C" w:rsidRDefault="00BF2B71" w:rsidP="005A1D6C">
      <w:pPr>
        <w:rPr>
          <w:rFonts w:ascii="Arial" w:hAnsi="Arial" w:cs="Arial"/>
          <w:sz w:val="22"/>
          <w:szCs w:val="22"/>
        </w:rPr>
      </w:pPr>
      <w:r>
        <w:rPr>
          <w:rFonts w:ascii="Arial" w:hAnsi="Arial" w:cs="Arial"/>
          <w:sz w:val="22"/>
          <w:szCs w:val="22"/>
        </w:rPr>
        <w:t>80199</w:t>
      </w:r>
    </w:p>
    <w:p w14:paraId="22DA213E" w14:textId="77777777" w:rsidR="0056076B" w:rsidRDefault="00BF2B71"/>
    <w:sectPr w:rsidR="00560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99"/>
    <w:rsid w:val="000407D3"/>
    <w:rsid w:val="000B3A23"/>
    <w:rsid w:val="000E4E6D"/>
    <w:rsid w:val="001022CB"/>
    <w:rsid w:val="00120599"/>
    <w:rsid w:val="00141C31"/>
    <w:rsid w:val="001D4AC5"/>
    <w:rsid w:val="00203B30"/>
    <w:rsid w:val="005250B7"/>
    <w:rsid w:val="005A1D6C"/>
    <w:rsid w:val="006A3339"/>
    <w:rsid w:val="006C61D2"/>
    <w:rsid w:val="00775EB5"/>
    <w:rsid w:val="00786C4E"/>
    <w:rsid w:val="007E1C9E"/>
    <w:rsid w:val="00BF2B71"/>
    <w:rsid w:val="00D45095"/>
    <w:rsid w:val="00DB2F8D"/>
    <w:rsid w:val="00EB634C"/>
    <w:rsid w:val="00EB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6F9A"/>
  <w15:chartTrackingRefBased/>
  <w15:docId w15:val="{77BEB8F5-20E9-4DA6-9124-DF65F109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59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66783">
      <w:bodyDiv w:val="1"/>
      <w:marLeft w:val="0"/>
      <w:marRight w:val="0"/>
      <w:marTop w:val="0"/>
      <w:marBottom w:val="0"/>
      <w:divBdr>
        <w:top w:val="none" w:sz="0" w:space="0" w:color="auto"/>
        <w:left w:val="none" w:sz="0" w:space="0" w:color="auto"/>
        <w:bottom w:val="none" w:sz="0" w:space="0" w:color="auto"/>
        <w:right w:val="none" w:sz="0" w:space="0" w:color="auto"/>
      </w:divBdr>
    </w:div>
    <w:div w:id="13090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Daily, Lisa L.</dc:creator>
  <cp:keywords/>
  <dc:description/>
  <cp:lastModifiedBy>Blockley, Dacoda</cp:lastModifiedBy>
  <cp:revision>12</cp:revision>
  <cp:lastPrinted>2021-07-29T14:42:00Z</cp:lastPrinted>
  <dcterms:created xsi:type="dcterms:W3CDTF">2021-07-15T14:24:00Z</dcterms:created>
  <dcterms:modified xsi:type="dcterms:W3CDTF">2024-01-22T13:00:00Z</dcterms:modified>
</cp:coreProperties>
</file>